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DD85" w14:textId="77777777" w:rsidR="00CA4936" w:rsidRPr="004F1EFB" w:rsidRDefault="00CA4936" w:rsidP="00EE424A">
      <w:pPr>
        <w:jc w:val="center"/>
        <w:rPr>
          <w:rStyle w:val="IntenseReference"/>
          <w:sz w:val="28"/>
          <w:szCs w:val="28"/>
        </w:rPr>
      </w:pPr>
      <w:r w:rsidRPr="004F1EFB">
        <w:rPr>
          <w:rStyle w:val="IntenseReference"/>
          <w:sz w:val="28"/>
          <w:szCs w:val="28"/>
        </w:rPr>
        <w:t>Scholarships</w:t>
      </w:r>
    </w:p>
    <w:tbl>
      <w:tblPr>
        <w:tblStyle w:val="GridTable4-Accent1"/>
        <w:tblW w:w="8005" w:type="dxa"/>
        <w:jc w:val="center"/>
        <w:tblLook w:val="04A0" w:firstRow="1" w:lastRow="0" w:firstColumn="1" w:lastColumn="0" w:noHBand="0" w:noVBand="1"/>
      </w:tblPr>
      <w:tblGrid>
        <w:gridCol w:w="3775"/>
        <w:gridCol w:w="1170"/>
        <w:gridCol w:w="1350"/>
        <w:gridCol w:w="1710"/>
      </w:tblGrid>
      <w:tr w:rsidR="00CA4936" w:rsidRPr="00CA4936" w14:paraId="3C3618DC" w14:textId="77777777" w:rsidTr="00F442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14:paraId="1B57E566" w14:textId="77777777" w:rsidR="00CA4936" w:rsidRPr="00CA4936" w:rsidRDefault="00CA4936" w:rsidP="00EE424A">
            <w:pPr>
              <w:jc w:val="both"/>
              <w:rPr>
                <w:b w:val="0"/>
                <w:bCs w:val="0"/>
              </w:rPr>
            </w:pPr>
            <w:r w:rsidRPr="00CA4936">
              <w:rPr>
                <w:b w:val="0"/>
                <w:bCs w:val="0"/>
              </w:rPr>
              <w:t>Scholarships</w:t>
            </w:r>
          </w:p>
        </w:tc>
        <w:tc>
          <w:tcPr>
            <w:tcW w:w="1170" w:type="dxa"/>
          </w:tcPr>
          <w:p w14:paraId="160848BB" w14:textId="77777777" w:rsidR="00CA4936" w:rsidRPr="00CA4936" w:rsidRDefault="00CA4936" w:rsidP="00EE424A">
            <w:pPr>
              <w:jc w:val="both"/>
              <w:cnfStyle w:val="100000000000" w:firstRow="1" w:lastRow="0" w:firstColumn="0" w:lastColumn="0" w:oddVBand="0" w:evenVBand="0" w:oddHBand="0" w:evenHBand="0" w:firstRowFirstColumn="0" w:firstRowLastColumn="0" w:lastRowFirstColumn="0" w:lastRowLastColumn="0"/>
              <w:rPr>
                <w:b w:val="0"/>
                <w:bCs w:val="0"/>
              </w:rPr>
            </w:pPr>
            <w:r w:rsidRPr="00CA4936">
              <w:rPr>
                <w:b w:val="0"/>
                <w:bCs w:val="0"/>
              </w:rPr>
              <w:t>Amount</w:t>
            </w:r>
          </w:p>
        </w:tc>
        <w:tc>
          <w:tcPr>
            <w:tcW w:w="1350" w:type="dxa"/>
          </w:tcPr>
          <w:p w14:paraId="56DAFD22" w14:textId="77777777" w:rsidR="00CA4936" w:rsidRPr="00CA4936" w:rsidRDefault="00CA4936" w:rsidP="00EE424A">
            <w:pPr>
              <w:jc w:val="both"/>
              <w:cnfStyle w:val="100000000000" w:firstRow="1" w:lastRow="0" w:firstColumn="0" w:lastColumn="0" w:oddVBand="0" w:evenVBand="0" w:oddHBand="0" w:evenHBand="0" w:firstRowFirstColumn="0" w:firstRowLastColumn="0" w:lastRowFirstColumn="0" w:lastRowLastColumn="0"/>
              <w:rPr>
                <w:b w:val="0"/>
                <w:bCs w:val="0"/>
              </w:rPr>
            </w:pPr>
            <w:r w:rsidRPr="00CA4936">
              <w:rPr>
                <w:b w:val="0"/>
                <w:bCs w:val="0"/>
              </w:rPr>
              <w:t xml:space="preserve">Quantity </w:t>
            </w:r>
          </w:p>
        </w:tc>
        <w:tc>
          <w:tcPr>
            <w:tcW w:w="1710" w:type="dxa"/>
          </w:tcPr>
          <w:p w14:paraId="2A2DDAF8" w14:textId="77777777" w:rsidR="00CA4936" w:rsidRPr="00CA4936" w:rsidRDefault="00CA4936" w:rsidP="00EE424A">
            <w:pPr>
              <w:jc w:val="both"/>
              <w:cnfStyle w:val="100000000000" w:firstRow="1" w:lastRow="0" w:firstColumn="0" w:lastColumn="0" w:oddVBand="0" w:evenVBand="0" w:oddHBand="0" w:evenHBand="0" w:firstRowFirstColumn="0" w:firstRowLastColumn="0" w:lastRowFirstColumn="0" w:lastRowLastColumn="0"/>
              <w:rPr>
                <w:b w:val="0"/>
                <w:bCs w:val="0"/>
              </w:rPr>
            </w:pPr>
            <w:r w:rsidRPr="00CA4936">
              <w:rPr>
                <w:b w:val="0"/>
                <w:bCs w:val="0"/>
              </w:rPr>
              <w:t>Total Budget</w:t>
            </w:r>
          </w:p>
        </w:tc>
      </w:tr>
      <w:tr w:rsidR="00CA4936" w14:paraId="0B0E77DE" w14:textId="77777777" w:rsidTr="00F44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14:paraId="026495AE" w14:textId="77777777" w:rsidR="00CA4936" w:rsidRDefault="00CA4936" w:rsidP="00EE424A">
            <w:pPr>
              <w:jc w:val="both"/>
            </w:pPr>
            <w:r>
              <w:t>Exceeding Expectations</w:t>
            </w:r>
          </w:p>
        </w:tc>
        <w:tc>
          <w:tcPr>
            <w:tcW w:w="1170" w:type="dxa"/>
          </w:tcPr>
          <w:p w14:paraId="67CEDAF2"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$1000</w:t>
            </w:r>
          </w:p>
        </w:tc>
        <w:tc>
          <w:tcPr>
            <w:tcW w:w="1350" w:type="dxa"/>
          </w:tcPr>
          <w:p w14:paraId="05B2729A" w14:textId="07FFD58E" w:rsidR="00CA4936" w:rsidRDefault="006033ED" w:rsidP="00EE424A">
            <w:pPr>
              <w:jc w:val="both"/>
              <w:cnfStyle w:val="000000100000" w:firstRow="0" w:lastRow="0" w:firstColumn="0" w:lastColumn="0" w:oddVBand="0" w:evenVBand="0" w:oddHBand="1" w:evenHBand="0" w:firstRowFirstColumn="0" w:firstRowLastColumn="0" w:lastRowFirstColumn="0" w:lastRowLastColumn="0"/>
            </w:pPr>
            <w:r>
              <w:t>1</w:t>
            </w:r>
          </w:p>
        </w:tc>
        <w:tc>
          <w:tcPr>
            <w:tcW w:w="1710" w:type="dxa"/>
          </w:tcPr>
          <w:p w14:paraId="29E32BA7" w14:textId="177893A3"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w:t>
            </w:r>
            <w:r w:rsidR="00C937BB">
              <w:t>1</w:t>
            </w:r>
            <w:r>
              <w:t>000</w:t>
            </w:r>
          </w:p>
        </w:tc>
      </w:tr>
      <w:tr w:rsidR="00C937BB" w14:paraId="70A4D04D" w14:textId="77777777" w:rsidTr="00F44217">
        <w:trPr>
          <w:jc w:val="center"/>
        </w:trPr>
        <w:tc>
          <w:tcPr>
            <w:cnfStyle w:val="001000000000" w:firstRow="0" w:lastRow="0" w:firstColumn="1" w:lastColumn="0" w:oddVBand="0" w:evenVBand="0" w:oddHBand="0" w:evenHBand="0" w:firstRowFirstColumn="0" w:firstRowLastColumn="0" w:lastRowFirstColumn="0" w:lastRowLastColumn="0"/>
            <w:tcW w:w="3775" w:type="dxa"/>
          </w:tcPr>
          <w:p w14:paraId="6EA272D4" w14:textId="475CC3D7" w:rsidR="00C937BB" w:rsidRDefault="00C937BB" w:rsidP="00EE424A">
            <w:pPr>
              <w:jc w:val="both"/>
            </w:pPr>
            <w:r>
              <w:t>HBCU Scholar</w:t>
            </w:r>
          </w:p>
        </w:tc>
        <w:tc>
          <w:tcPr>
            <w:tcW w:w="1170" w:type="dxa"/>
          </w:tcPr>
          <w:p w14:paraId="691C209B" w14:textId="0ACFC0C2" w:rsidR="00C937BB" w:rsidRDefault="00C937BB" w:rsidP="00EE424A">
            <w:pPr>
              <w:jc w:val="both"/>
              <w:cnfStyle w:val="000000000000" w:firstRow="0" w:lastRow="0" w:firstColumn="0" w:lastColumn="0" w:oddVBand="0" w:evenVBand="0" w:oddHBand="0" w:evenHBand="0" w:firstRowFirstColumn="0" w:firstRowLastColumn="0" w:lastRowFirstColumn="0" w:lastRowLastColumn="0"/>
            </w:pPr>
            <w:r>
              <w:t>$1000</w:t>
            </w:r>
          </w:p>
        </w:tc>
        <w:tc>
          <w:tcPr>
            <w:tcW w:w="1350" w:type="dxa"/>
          </w:tcPr>
          <w:p w14:paraId="771BC23B" w14:textId="6EB573D3" w:rsidR="00C937BB" w:rsidRDefault="00C937BB" w:rsidP="00EE424A">
            <w:pPr>
              <w:jc w:val="both"/>
              <w:cnfStyle w:val="000000000000" w:firstRow="0" w:lastRow="0" w:firstColumn="0" w:lastColumn="0" w:oddVBand="0" w:evenVBand="0" w:oddHBand="0" w:evenHBand="0" w:firstRowFirstColumn="0" w:firstRowLastColumn="0" w:lastRowFirstColumn="0" w:lastRowLastColumn="0"/>
            </w:pPr>
            <w:r>
              <w:t>1</w:t>
            </w:r>
          </w:p>
        </w:tc>
        <w:tc>
          <w:tcPr>
            <w:tcW w:w="1710" w:type="dxa"/>
          </w:tcPr>
          <w:p w14:paraId="7EF74F29" w14:textId="63A6A333" w:rsidR="00C937BB" w:rsidRDefault="00C937BB" w:rsidP="00EE424A">
            <w:pPr>
              <w:jc w:val="both"/>
              <w:cnfStyle w:val="000000000000" w:firstRow="0" w:lastRow="0" w:firstColumn="0" w:lastColumn="0" w:oddVBand="0" w:evenVBand="0" w:oddHBand="0" w:evenHBand="0" w:firstRowFirstColumn="0" w:firstRowLastColumn="0" w:lastRowFirstColumn="0" w:lastRowLastColumn="0"/>
            </w:pPr>
            <w:r>
              <w:t>$1000</w:t>
            </w:r>
          </w:p>
        </w:tc>
      </w:tr>
      <w:tr w:rsidR="00CA4936" w14:paraId="130E8FA5" w14:textId="77777777" w:rsidTr="00F44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14:paraId="45193D17" w14:textId="77777777" w:rsidR="00CA4936" w:rsidRDefault="00CA4936" w:rsidP="00EE424A">
            <w:pPr>
              <w:jc w:val="both"/>
            </w:pPr>
            <w:r>
              <w:t>Young Scholar</w:t>
            </w:r>
          </w:p>
        </w:tc>
        <w:tc>
          <w:tcPr>
            <w:tcW w:w="1170" w:type="dxa"/>
          </w:tcPr>
          <w:p w14:paraId="74497318"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$500</w:t>
            </w:r>
          </w:p>
        </w:tc>
        <w:tc>
          <w:tcPr>
            <w:tcW w:w="1350" w:type="dxa"/>
          </w:tcPr>
          <w:p w14:paraId="40D15475"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2</w:t>
            </w:r>
          </w:p>
        </w:tc>
        <w:tc>
          <w:tcPr>
            <w:tcW w:w="1710" w:type="dxa"/>
          </w:tcPr>
          <w:p w14:paraId="39A1E658"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$1000</w:t>
            </w:r>
          </w:p>
        </w:tc>
      </w:tr>
      <w:tr w:rsidR="00CA4936" w14:paraId="2384E6B6" w14:textId="77777777" w:rsidTr="00F44217">
        <w:trPr>
          <w:jc w:val="center"/>
        </w:trPr>
        <w:tc>
          <w:tcPr>
            <w:cnfStyle w:val="001000000000" w:firstRow="0" w:lastRow="0" w:firstColumn="1" w:lastColumn="0" w:oddVBand="0" w:evenVBand="0" w:oddHBand="0" w:evenHBand="0" w:firstRowFirstColumn="0" w:firstRowLastColumn="0" w:lastRowFirstColumn="0" w:lastRowLastColumn="0"/>
            <w:tcW w:w="3775" w:type="dxa"/>
          </w:tcPr>
          <w:p w14:paraId="30A95FF8" w14:textId="77777777" w:rsidR="00CA4936" w:rsidRDefault="00BA5775" w:rsidP="00EE424A">
            <w:pPr>
              <w:jc w:val="both"/>
            </w:pPr>
            <w:r>
              <w:t>Th</w:t>
            </w:r>
            <w:r w:rsidR="004F1EFB">
              <w:t>is Black G</w:t>
            </w:r>
            <w:r w:rsidR="00845E34">
              <w:t>u</w:t>
            </w:r>
            <w:r w:rsidR="004F1EFB">
              <w:t>rl is Magic</w:t>
            </w:r>
            <w:r>
              <w:t xml:space="preserve"> </w:t>
            </w:r>
          </w:p>
        </w:tc>
        <w:tc>
          <w:tcPr>
            <w:tcW w:w="1170" w:type="dxa"/>
          </w:tcPr>
          <w:p w14:paraId="6CD37B51" w14:textId="77777777" w:rsidR="00CA4936" w:rsidRDefault="00CA4936" w:rsidP="00EE424A">
            <w:pPr>
              <w:jc w:val="both"/>
              <w:cnfStyle w:val="000000000000" w:firstRow="0" w:lastRow="0" w:firstColumn="0" w:lastColumn="0" w:oddVBand="0" w:evenVBand="0" w:oddHBand="0" w:evenHBand="0" w:firstRowFirstColumn="0" w:firstRowLastColumn="0" w:lastRowFirstColumn="0" w:lastRowLastColumn="0"/>
            </w:pPr>
            <w:r>
              <w:t>$250</w:t>
            </w:r>
          </w:p>
        </w:tc>
        <w:tc>
          <w:tcPr>
            <w:tcW w:w="1350" w:type="dxa"/>
          </w:tcPr>
          <w:p w14:paraId="082EC48C" w14:textId="77777777" w:rsidR="00CA4936" w:rsidRDefault="00CA4936" w:rsidP="00EE424A">
            <w:pPr>
              <w:jc w:val="both"/>
              <w:cnfStyle w:val="000000000000" w:firstRow="0" w:lastRow="0" w:firstColumn="0" w:lastColumn="0" w:oddVBand="0" w:evenVBand="0" w:oddHBand="0" w:evenHBand="0" w:firstRowFirstColumn="0" w:firstRowLastColumn="0" w:lastRowFirstColumn="0" w:lastRowLastColumn="0"/>
            </w:pPr>
            <w:r>
              <w:t>1</w:t>
            </w:r>
          </w:p>
        </w:tc>
        <w:tc>
          <w:tcPr>
            <w:tcW w:w="1710" w:type="dxa"/>
          </w:tcPr>
          <w:p w14:paraId="0536D48D" w14:textId="77777777" w:rsidR="00CA4936" w:rsidRDefault="00CA4936" w:rsidP="00EE424A">
            <w:pPr>
              <w:jc w:val="both"/>
              <w:cnfStyle w:val="000000000000" w:firstRow="0" w:lastRow="0" w:firstColumn="0" w:lastColumn="0" w:oddVBand="0" w:evenVBand="0" w:oddHBand="0" w:evenHBand="0" w:firstRowFirstColumn="0" w:firstRowLastColumn="0" w:lastRowFirstColumn="0" w:lastRowLastColumn="0"/>
            </w:pPr>
            <w:r>
              <w:t>$250</w:t>
            </w:r>
          </w:p>
        </w:tc>
      </w:tr>
      <w:tr w:rsidR="00CA4936" w14:paraId="6DD8E639" w14:textId="77777777" w:rsidTr="00F44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14:paraId="3C93A484" w14:textId="77777777" w:rsidR="00CA4936" w:rsidRDefault="00CA4936" w:rsidP="00EE424A">
            <w:pPr>
              <w:jc w:val="both"/>
            </w:pPr>
            <w:r>
              <w:t>Exceptional, Young and Black</w:t>
            </w:r>
          </w:p>
        </w:tc>
        <w:tc>
          <w:tcPr>
            <w:tcW w:w="1170" w:type="dxa"/>
          </w:tcPr>
          <w:p w14:paraId="071B31F9"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$250</w:t>
            </w:r>
          </w:p>
        </w:tc>
        <w:tc>
          <w:tcPr>
            <w:tcW w:w="1350" w:type="dxa"/>
          </w:tcPr>
          <w:p w14:paraId="3958E504"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1</w:t>
            </w:r>
          </w:p>
        </w:tc>
        <w:tc>
          <w:tcPr>
            <w:tcW w:w="1710" w:type="dxa"/>
          </w:tcPr>
          <w:p w14:paraId="22568FD7"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$250</w:t>
            </w:r>
          </w:p>
        </w:tc>
      </w:tr>
      <w:tr w:rsidR="00CA4936" w14:paraId="499C1967" w14:textId="77777777" w:rsidTr="00F44217">
        <w:trPr>
          <w:jc w:val="center"/>
        </w:trPr>
        <w:tc>
          <w:tcPr>
            <w:cnfStyle w:val="001000000000" w:firstRow="0" w:lastRow="0" w:firstColumn="1" w:lastColumn="0" w:oddVBand="0" w:evenVBand="0" w:oddHBand="0" w:evenHBand="0" w:firstRowFirstColumn="0" w:firstRowLastColumn="0" w:lastRowFirstColumn="0" w:lastRowLastColumn="0"/>
            <w:tcW w:w="3775" w:type="dxa"/>
          </w:tcPr>
          <w:p w14:paraId="3504FE9C" w14:textId="77777777" w:rsidR="00CA4936" w:rsidRDefault="00CA4936" w:rsidP="00EE424A">
            <w:pPr>
              <w:jc w:val="both"/>
            </w:pPr>
            <w:r>
              <w:t xml:space="preserve">I am a Conqueror </w:t>
            </w:r>
          </w:p>
        </w:tc>
        <w:tc>
          <w:tcPr>
            <w:tcW w:w="1170" w:type="dxa"/>
          </w:tcPr>
          <w:p w14:paraId="1BA881B6" w14:textId="77777777" w:rsidR="00CA4936" w:rsidRDefault="00CA4936" w:rsidP="00EE424A">
            <w:pPr>
              <w:jc w:val="both"/>
              <w:cnfStyle w:val="000000000000" w:firstRow="0" w:lastRow="0" w:firstColumn="0" w:lastColumn="0" w:oddVBand="0" w:evenVBand="0" w:oddHBand="0" w:evenHBand="0" w:firstRowFirstColumn="0" w:firstRowLastColumn="0" w:lastRowFirstColumn="0" w:lastRowLastColumn="0"/>
            </w:pPr>
            <w:r>
              <w:t>$250</w:t>
            </w:r>
          </w:p>
        </w:tc>
        <w:tc>
          <w:tcPr>
            <w:tcW w:w="1350" w:type="dxa"/>
          </w:tcPr>
          <w:p w14:paraId="2A84F132" w14:textId="77777777" w:rsidR="00CA4936" w:rsidRDefault="00CA4936" w:rsidP="00EE424A">
            <w:pPr>
              <w:jc w:val="both"/>
              <w:cnfStyle w:val="000000000000" w:firstRow="0" w:lastRow="0" w:firstColumn="0" w:lastColumn="0" w:oddVBand="0" w:evenVBand="0" w:oddHBand="0" w:evenHBand="0" w:firstRowFirstColumn="0" w:firstRowLastColumn="0" w:lastRowFirstColumn="0" w:lastRowLastColumn="0"/>
            </w:pPr>
            <w:r>
              <w:t>1</w:t>
            </w:r>
          </w:p>
        </w:tc>
        <w:tc>
          <w:tcPr>
            <w:tcW w:w="1710" w:type="dxa"/>
          </w:tcPr>
          <w:p w14:paraId="4925C8FB" w14:textId="77777777" w:rsidR="00CA4936" w:rsidRDefault="00CA4936" w:rsidP="00EE424A">
            <w:pPr>
              <w:jc w:val="both"/>
              <w:cnfStyle w:val="000000000000" w:firstRow="0" w:lastRow="0" w:firstColumn="0" w:lastColumn="0" w:oddVBand="0" w:evenVBand="0" w:oddHBand="0" w:evenHBand="0" w:firstRowFirstColumn="0" w:firstRowLastColumn="0" w:lastRowFirstColumn="0" w:lastRowLastColumn="0"/>
            </w:pPr>
            <w:r>
              <w:t>$250</w:t>
            </w:r>
          </w:p>
        </w:tc>
      </w:tr>
      <w:tr w:rsidR="00CA4936" w14:paraId="0FCB7B94" w14:textId="77777777" w:rsidTr="00F44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5" w:type="dxa"/>
          </w:tcPr>
          <w:p w14:paraId="0487648E" w14:textId="77777777" w:rsidR="00CA4936" w:rsidRDefault="00CA4936" w:rsidP="00EE424A">
            <w:pPr>
              <w:jc w:val="both"/>
            </w:pPr>
            <w:r>
              <w:t>Dream Beyond Today</w:t>
            </w:r>
          </w:p>
        </w:tc>
        <w:tc>
          <w:tcPr>
            <w:tcW w:w="1170" w:type="dxa"/>
          </w:tcPr>
          <w:p w14:paraId="592950C9"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$250</w:t>
            </w:r>
          </w:p>
        </w:tc>
        <w:tc>
          <w:tcPr>
            <w:tcW w:w="1350" w:type="dxa"/>
          </w:tcPr>
          <w:p w14:paraId="210D0783"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1</w:t>
            </w:r>
          </w:p>
        </w:tc>
        <w:tc>
          <w:tcPr>
            <w:tcW w:w="1710" w:type="dxa"/>
          </w:tcPr>
          <w:p w14:paraId="0BE5F3ED" w14:textId="77777777" w:rsidR="00CA4936" w:rsidRDefault="00CA4936" w:rsidP="00EE424A">
            <w:pPr>
              <w:jc w:val="both"/>
              <w:cnfStyle w:val="000000100000" w:firstRow="0" w:lastRow="0" w:firstColumn="0" w:lastColumn="0" w:oddVBand="0" w:evenVBand="0" w:oddHBand="1" w:evenHBand="0" w:firstRowFirstColumn="0" w:firstRowLastColumn="0" w:lastRowFirstColumn="0" w:lastRowLastColumn="0"/>
            </w:pPr>
            <w:r>
              <w:t>$250</w:t>
            </w:r>
          </w:p>
        </w:tc>
      </w:tr>
    </w:tbl>
    <w:p w14:paraId="0C50A440" w14:textId="77777777" w:rsidR="00CA4936" w:rsidRDefault="00CA4936" w:rsidP="00EE424A">
      <w:pPr>
        <w:jc w:val="both"/>
      </w:pPr>
    </w:p>
    <w:p w14:paraId="0CB9E9AB" w14:textId="77777777" w:rsidR="00CA4936" w:rsidRPr="004F1EFB" w:rsidRDefault="00CA4936" w:rsidP="00EE424A">
      <w:pPr>
        <w:jc w:val="center"/>
        <w:rPr>
          <w:rStyle w:val="IntenseReference"/>
          <w:sz w:val="28"/>
          <w:szCs w:val="28"/>
        </w:rPr>
      </w:pPr>
      <w:r w:rsidRPr="004F1EFB">
        <w:rPr>
          <w:rStyle w:val="IntenseReference"/>
          <w:sz w:val="28"/>
          <w:szCs w:val="28"/>
        </w:rPr>
        <w:t>Rules</w:t>
      </w:r>
      <w:r w:rsidR="005F38F0" w:rsidRPr="004F1EFB">
        <w:rPr>
          <w:rStyle w:val="IntenseReference"/>
          <w:sz w:val="28"/>
          <w:szCs w:val="28"/>
        </w:rPr>
        <w:t xml:space="preserve"> &amp; Regulations</w:t>
      </w:r>
    </w:p>
    <w:p w14:paraId="5346045C" w14:textId="77777777" w:rsidR="005F38F0" w:rsidRPr="004F1EFB" w:rsidRDefault="005F38F0" w:rsidP="00EE424A">
      <w:pPr>
        <w:pStyle w:val="Title"/>
        <w:pBdr>
          <w:bottom w:val="double" w:sz="4" w:space="1" w:color="auto"/>
        </w:pBdr>
        <w:jc w:val="both"/>
        <w:rPr>
          <w:rStyle w:val="IntenseReference"/>
          <w:smallCaps w:val="0"/>
          <w:color w:val="auto"/>
          <w:spacing w:val="0"/>
          <w:sz w:val="28"/>
          <w:szCs w:val="28"/>
        </w:rPr>
      </w:pPr>
      <w:r w:rsidRPr="004F1EFB">
        <w:rPr>
          <w:rStyle w:val="IntenseReference"/>
          <w:smallCaps w:val="0"/>
          <w:color w:val="auto"/>
          <w:sz w:val="28"/>
          <w:szCs w:val="28"/>
          <w:u w:val="none"/>
        </w:rPr>
        <w:t xml:space="preserve">Exceeding </w:t>
      </w:r>
      <w:r w:rsidRPr="004F1EFB">
        <w:rPr>
          <w:rStyle w:val="IntenseReference"/>
          <w:smallCaps w:val="0"/>
          <w:color w:val="auto"/>
          <w:spacing w:val="0"/>
          <w:sz w:val="28"/>
          <w:szCs w:val="28"/>
        </w:rPr>
        <w:t>E</w:t>
      </w:r>
      <w:r w:rsidRPr="004F1EFB">
        <w:rPr>
          <w:rStyle w:val="IntenseReference"/>
          <w:smallCaps w:val="0"/>
          <w:color w:val="auto"/>
          <w:sz w:val="28"/>
          <w:szCs w:val="28"/>
          <w:u w:val="none"/>
        </w:rPr>
        <w:t>xpectations</w:t>
      </w:r>
    </w:p>
    <w:p w14:paraId="402222F3" w14:textId="77777777" w:rsidR="005F38F0" w:rsidRPr="00FA2DC3" w:rsidRDefault="00A300D7" w:rsidP="00EE424A">
      <w:pPr>
        <w:spacing w:before="360" w:after="120" w:line="240" w:lineRule="auto"/>
        <w:jc w:val="both"/>
        <w:rPr>
          <w:rStyle w:val="IntenseEmphasis"/>
          <w:sz w:val="24"/>
          <w:szCs w:val="24"/>
        </w:rPr>
      </w:pPr>
      <w:bookmarkStart w:id="0" w:name="_Hlk127214494"/>
      <w:r w:rsidRPr="00FA2DC3">
        <w:rPr>
          <w:rStyle w:val="IntenseEmphasis"/>
          <w:sz w:val="24"/>
          <w:szCs w:val="24"/>
        </w:rPr>
        <w:t>Applicant Eligibility</w:t>
      </w:r>
    </w:p>
    <w:p w14:paraId="78A3A2D5" w14:textId="77777777" w:rsidR="005F38F0" w:rsidRPr="00991F35" w:rsidRDefault="005F38F0" w:rsidP="00EE424A">
      <w:pPr>
        <w:spacing w:line="240" w:lineRule="auto"/>
        <w:jc w:val="both"/>
        <w:rPr>
          <w:rFonts w:cstheme="minorHAnsi"/>
        </w:rPr>
      </w:pPr>
      <w:r w:rsidRPr="00991F35">
        <w:rPr>
          <w:rFonts w:cstheme="minorHAnsi"/>
        </w:rPr>
        <w:t xml:space="preserve">Applicant must be a U.S. Citizen or Permanent Legal Resident of the United States. Employees of </w:t>
      </w:r>
      <w:r w:rsidRPr="00FA2DC3">
        <w:rPr>
          <w:rFonts w:cstheme="minorHAnsi"/>
          <w:b/>
          <w:bCs/>
          <w:color w:val="74B5E4" w:themeColor="accent2" w:themeTint="99"/>
        </w:rPr>
        <w:t>Exceeding Expectations Project &amp; Scholarship Foundation</w:t>
      </w:r>
      <w:r w:rsidRPr="00991F35">
        <w:rPr>
          <w:rFonts w:cstheme="minorHAnsi"/>
        </w:rPr>
        <w:t>, its parents, affiliates and subsidiaries, participating advertising and promotion agencies, and members of said employees’ immediate family and those living in the same household of employees are not eligible.</w:t>
      </w:r>
    </w:p>
    <w:p w14:paraId="38AACE6C" w14:textId="6566D451" w:rsidR="00991F35" w:rsidRPr="00991F35" w:rsidRDefault="005F38F0" w:rsidP="00EE424A">
      <w:pPr>
        <w:spacing w:line="240" w:lineRule="auto"/>
        <w:jc w:val="both"/>
        <w:rPr>
          <w:rFonts w:cstheme="minorHAnsi"/>
        </w:rPr>
      </w:pPr>
      <w:r w:rsidRPr="00991F35">
        <w:rPr>
          <w:rStyle w:val="Strong"/>
          <w:rFonts w:cstheme="minorHAnsi"/>
          <w:bdr w:val="none" w:sz="0" w:space="0" w:color="auto" w:frame="1"/>
        </w:rPr>
        <w:t>Applicant/student must be a current or incoming High School Senior, or College Freshman.</w:t>
      </w:r>
      <w:r w:rsidRPr="00991F35">
        <w:rPr>
          <w:rFonts w:cstheme="minorHAnsi"/>
        </w:rPr>
        <w:t xml:space="preserve"> Applicant must have a cumulative </w:t>
      </w:r>
      <w:r w:rsidR="00A300D7">
        <w:rPr>
          <w:rFonts w:cstheme="minorHAnsi"/>
        </w:rPr>
        <w:t xml:space="preserve">High School and/or College </w:t>
      </w:r>
      <w:r w:rsidRPr="00991F35">
        <w:rPr>
          <w:rFonts w:cstheme="minorHAnsi"/>
        </w:rPr>
        <w:t>grade point average of at least 2.5 on a 4-point scale and be enrolled full-time at local High School within eligible counties (Sacramento County, Alameda County</w:t>
      </w:r>
      <w:r w:rsidR="00C937BB">
        <w:rPr>
          <w:rFonts w:cstheme="minorHAnsi"/>
        </w:rPr>
        <w:t>, San Joaquin</w:t>
      </w:r>
      <w:r w:rsidRPr="00991F35">
        <w:rPr>
          <w:rFonts w:cstheme="minorHAnsi"/>
        </w:rPr>
        <w:t xml:space="preserve"> or Contra Costa County)</w:t>
      </w:r>
      <w:r w:rsidR="00991F35" w:rsidRPr="00991F35">
        <w:rPr>
          <w:rFonts w:cstheme="minorHAnsi"/>
        </w:rPr>
        <w:t>.</w:t>
      </w:r>
    </w:p>
    <w:p w14:paraId="0BBDE79E" w14:textId="278F2A99" w:rsidR="005F38F0" w:rsidRDefault="00991F35" w:rsidP="00EE424A">
      <w:pPr>
        <w:spacing w:line="240" w:lineRule="auto"/>
        <w:jc w:val="both"/>
        <w:rPr>
          <w:rFonts w:cstheme="minorHAnsi"/>
        </w:rPr>
      </w:pPr>
      <w:r w:rsidRPr="00991F35">
        <w:rPr>
          <w:rFonts w:cstheme="minorHAnsi"/>
          <w:b/>
          <w:bCs/>
        </w:rPr>
        <w:t>College Freshman</w:t>
      </w:r>
      <w:r w:rsidRPr="00991F35">
        <w:rPr>
          <w:rFonts w:cstheme="minorHAnsi"/>
        </w:rPr>
        <w:t xml:space="preserve"> mu</w:t>
      </w:r>
      <w:r>
        <w:rPr>
          <w:rFonts w:cstheme="minorHAnsi"/>
        </w:rPr>
        <w:t>st</w:t>
      </w:r>
      <w:r w:rsidRPr="00991F35">
        <w:rPr>
          <w:rFonts w:cstheme="minorHAnsi"/>
        </w:rPr>
        <w:t xml:space="preserve"> be enrolled full-time at an</w:t>
      </w:r>
      <w:r w:rsidR="005F38F0" w:rsidRPr="00991F35">
        <w:rPr>
          <w:rFonts w:cstheme="minorHAnsi"/>
        </w:rPr>
        <w:t xml:space="preserve"> accredited college or university between January 1, 20</w:t>
      </w:r>
      <w:r w:rsidR="00C937BB">
        <w:rPr>
          <w:rFonts w:cstheme="minorHAnsi"/>
        </w:rPr>
        <w:t>22</w:t>
      </w:r>
      <w:r w:rsidR="005F38F0" w:rsidRPr="00991F35">
        <w:rPr>
          <w:rFonts w:cstheme="minorHAnsi"/>
        </w:rPr>
        <w:t xml:space="preserve"> and February 202</w:t>
      </w:r>
      <w:r w:rsidR="00C937BB">
        <w:rPr>
          <w:rFonts w:cstheme="minorHAnsi"/>
        </w:rPr>
        <w:t>3</w:t>
      </w:r>
      <w:r w:rsidR="005F38F0" w:rsidRPr="00991F35">
        <w:rPr>
          <w:rFonts w:cstheme="minorHAnsi"/>
        </w:rPr>
        <w:t>.</w:t>
      </w:r>
    </w:p>
    <w:p w14:paraId="0F6B5ED6" w14:textId="77777777" w:rsidR="00991F35" w:rsidRDefault="00991F35" w:rsidP="00EE424A">
      <w:pPr>
        <w:spacing w:line="240" w:lineRule="auto"/>
        <w:jc w:val="both"/>
        <w:rPr>
          <w:rFonts w:cstheme="minorHAnsi"/>
          <w:i/>
          <w:iCs/>
        </w:rPr>
      </w:pPr>
      <w:r w:rsidRPr="00A300D7">
        <w:rPr>
          <w:rFonts w:cstheme="minorHAnsi"/>
          <w:i/>
          <w:iCs/>
        </w:rPr>
        <w:t>Applicants attending military academies are ineligible for this scholarship. See College/University Approval section for more details.</w:t>
      </w:r>
    </w:p>
    <w:bookmarkEnd w:id="0"/>
    <w:p w14:paraId="2521E154" w14:textId="77777777" w:rsidR="00FA2DC3" w:rsidRPr="00FA2DC3" w:rsidRDefault="00FA2DC3" w:rsidP="00EE424A">
      <w:pPr>
        <w:spacing w:line="240" w:lineRule="auto"/>
        <w:jc w:val="both"/>
        <w:rPr>
          <w:rFonts w:cstheme="minorHAnsi"/>
        </w:rPr>
      </w:pPr>
      <w:r w:rsidRPr="00FA2DC3">
        <w:rPr>
          <w:rFonts w:cstheme="minorHAnsi"/>
        </w:rPr>
        <w:t>To be considered for an academic scholarship, all applicants must submit a completed application form through the online application portal, inclusive of the following documents:</w:t>
      </w:r>
    </w:p>
    <w:p w14:paraId="1FCE2617" w14:textId="77777777" w:rsidR="00FA2DC3" w:rsidRPr="00FA2DC3" w:rsidRDefault="00FA2DC3" w:rsidP="00EE424A">
      <w:pPr>
        <w:pStyle w:val="ListParagraph"/>
        <w:numPr>
          <w:ilvl w:val="0"/>
          <w:numId w:val="3"/>
        </w:numPr>
        <w:spacing w:line="240" w:lineRule="auto"/>
        <w:jc w:val="both"/>
        <w:rPr>
          <w:rFonts w:cstheme="minorHAnsi"/>
        </w:rPr>
      </w:pPr>
      <w:r w:rsidRPr="00FA2DC3">
        <w:rPr>
          <w:rFonts w:cstheme="minorHAnsi"/>
        </w:rPr>
        <w:t xml:space="preserve">Transcripts from the applicant’s current or most recently attended high school (secondary school), college, or university.  Transcripts that have been downloaded, screenshot, or printed and scanned directly from the applicant’s college or university website are acceptable for the submission of the scholarship application.  However, </w:t>
      </w:r>
      <w:r w:rsidRPr="00FA2DC3">
        <w:rPr>
          <w:rFonts w:cstheme="minorHAnsi"/>
          <w:b/>
          <w:bCs/>
          <w:color w:val="74B5E4" w:themeColor="accent2" w:themeTint="99"/>
        </w:rPr>
        <w:t>Exceeding Expectations Project &amp; Scholarship Foundation</w:t>
      </w:r>
      <w:r w:rsidRPr="00FA2DC3">
        <w:rPr>
          <w:rFonts w:cstheme="minorHAnsi"/>
        </w:rPr>
        <w:t xml:space="preserve"> must receive official transcripts directly from the student’s university before scholarship funds can be released to scholarship recipients.  </w:t>
      </w:r>
    </w:p>
    <w:p w14:paraId="4297FA46" w14:textId="77777777" w:rsidR="00FA2DC3" w:rsidRPr="00FA2DC3" w:rsidRDefault="00FA2DC3" w:rsidP="00EE424A">
      <w:pPr>
        <w:pStyle w:val="ListParagraph"/>
        <w:numPr>
          <w:ilvl w:val="0"/>
          <w:numId w:val="3"/>
        </w:numPr>
        <w:spacing w:line="240" w:lineRule="auto"/>
        <w:jc w:val="both"/>
        <w:rPr>
          <w:rFonts w:cstheme="minorHAnsi"/>
        </w:rPr>
      </w:pPr>
      <w:r w:rsidRPr="00FA2DC3">
        <w:rPr>
          <w:rFonts w:cstheme="minorHAnsi"/>
        </w:rPr>
        <w:t>Resume</w:t>
      </w:r>
    </w:p>
    <w:p w14:paraId="5B6938ED" w14:textId="77777777" w:rsidR="00FA2DC3" w:rsidRPr="00FA2DC3" w:rsidRDefault="00FA2DC3" w:rsidP="00EE424A">
      <w:pPr>
        <w:pStyle w:val="ListParagraph"/>
        <w:numPr>
          <w:ilvl w:val="0"/>
          <w:numId w:val="3"/>
        </w:numPr>
        <w:spacing w:line="240" w:lineRule="auto"/>
        <w:jc w:val="both"/>
        <w:rPr>
          <w:rFonts w:cstheme="minorHAnsi"/>
        </w:rPr>
      </w:pPr>
      <w:r w:rsidRPr="00FA2DC3">
        <w:rPr>
          <w:rFonts w:cstheme="minorHAnsi"/>
        </w:rPr>
        <w:t>Two references who are not a family member.</w:t>
      </w:r>
    </w:p>
    <w:p w14:paraId="6EB9D2B5" w14:textId="77777777" w:rsidR="00FA2DC3" w:rsidRDefault="00FA2DC3" w:rsidP="00EE424A">
      <w:pPr>
        <w:pStyle w:val="ListParagraph"/>
        <w:numPr>
          <w:ilvl w:val="0"/>
          <w:numId w:val="3"/>
        </w:numPr>
        <w:spacing w:line="240" w:lineRule="auto"/>
        <w:jc w:val="both"/>
        <w:rPr>
          <w:rFonts w:cstheme="minorHAnsi"/>
        </w:rPr>
      </w:pPr>
      <w:r w:rsidRPr="00FA2DC3">
        <w:rPr>
          <w:rFonts w:cstheme="minorHAnsi"/>
        </w:rPr>
        <w:t>Short Essay</w:t>
      </w:r>
    </w:p>
    <w:p w14:paraId="69D55832" w14:textId="77777777" w:rsidR="00711DEC" w:rsidRPr="00711DEC" w:rsidRDefault="00711DEC" w:rsidP="00EE424A">
      <w:pPr>
        <w:spacing w:before="360" w:after="120" w:line="240" w:lineRule="auto"/>
        <w:jc w:val="both"/>
        <w:rPr>
          <w:rStyle w:val="IntenseEmphasis"/>
          <w:sz w:val="24"/>
          <w:szCs w:val="24"/>
        </w:rPr>
      </w:pPr>
      <w:r w:rsidRPr="00711DEC">
        <w:rPr>
          <w:rStyle w:val="IntenseEmphasis"/>
          <w:sz w:val="24"/>
          <w:szCs w:val="24"/>
        </w:rPr>
        <w:lastRenderedPageBreak/>
        <w:t>College/University Approval</w:t>
      </w:r>
    </w:p>
    <w:p w14:paraId="38A56C7A" w14:textId="77777777" w:rsidR="00711DEC" w:rsidRPr="00711DEC" w:rsidRDefault="00711DEC" w:rsidP="00EE424A">
      <w:pPr>
        <w:spacing w:line="240" w:lineRule="auto"/>
        <w:jc w:val="both"/>
        <w:rPr>
          <w:rFonts w:cstheme="minorHAnsi"/>
        </w:rPr>
      </w:pPr>
      <w:r w:rsidRPr="00711DEC">
        <w:rPr>
          <w:rFonts w:cstheme="minorHAnsi"/>
        </w:rPr>
        <w:t xml:space="preserve">The institution must be accredited and listed on the official website of the </w:t>
      </w:r>
      <w:hyperlink r:id="rId7" w:history="1">
        <w:r w:rsidRPr="00711DEC">
          <w:rPr>
            <w:rStyle w:val="Hyperlink"/>
            <w:rFonts w:cstheme="minorHAnsi"/>
          </w:rPr>
          <w:t>U.S. Department of Education</w:t>
        </w:r>
      </w:hyperlink>
      <w:r w:rsidRPr="00711DEC">
        <w:rPr>
          <w:rFonts w:cstheme="minorHAnsi"/>
        </w:rPr>
        <w:t>. Applicants attending military academies are ineligible for this scholarship. All school transfers are subject to accreditation approval.</w:t>
      </w:r>
    </w:p>
    <w:p w14:paraId="3D3F56E4" w14:textId="77777777" w:rsidR="00991F35" w:rsidRPr="00FA2DC3" w:rsidRDefault="00A300D7" w:rsidP="00EE424A">
      <w:pPr>
        <w:spacing w:before="360" w:after="120" w:line="240" w:lineRule="auto"/>
        <w:jc w:val="both"/>
        <w:rPr>
          <w:rStyle w:val="IntenseEmphasis"/>
          <w:sz w:val="24"/>
          <w:szCs w:val="24"/>
        </w:rPr>
      </w:pPr>
      <w:r w:rsidRPr="00FA2DC3">
        <w:rPr>
          <w:rStyle w:val="IntenseEmphasis"/>
          <w:sz w:val="24"/>
          <w:szCs w:val="24"/>
        </w:rPr>
        <w:t>Distribution of Payments</w:t>
      </w:r>
    </w:p>
    <w:p w14:paraId="41F5491C" w14:textId="77777777" w:rsidR="00991F35" w:rsidRDefault="00991F35" w:rsidP="00EE424A">
      <w:pPr>
        <w:spacing w:line="240" w:lineRule="auto"/>
        <w:jc w:val="both"/>
        <w:rPr>
          <w:rFonts w:cstheme="minorHAnsi"/>
        </w:rPr>
      </w:pPr>
      <w:r w:rsidRPr="00991F35">
        <w:rPr>
          <w:rFonts w:cstheme="minorHAnsi"/>
        </w:rPr>
        <w:t xml:space="preserve">The winning recipient will receive a one-time, $1000 scholarship to be applied to qualified expenses, including graduate and undergraduate tuition, fees, books, and on-campus room and board. </w:t>
      </w:r>
    </w:p>
    <w:p w14:paraId="7A02A0AB" w14:textId="77777777" w:rsidR="00856728" w:rsidRPr="00856728" w:rsidRDefault="00856728" w:rsidP="00EE424A">
      <w:pPr>
        <w:spacing w:line="240" w:lineRule="auto"/>
        <w:jc w:val="both"/>
        <w:rPr>
          <w:rFonts w:cstheme="minorHAnsi"/>
        </w:rPr>
      </w:pPr>
      <w:r w:rsidRPr="00856728">
        <w:rPr>
          <w:rFonts w:cstheme="minorHAnsi"/>
        </w:rPr>
        <w:t xml:space="preserve">To be eligible for scholarship payment, all applicants for academic scholarships must provide written proof of enrollment in the program for which a scholarship is sought before the funds are released.  Proof of enrollment must be sent directly to </w:t>
      </w:r>
      <w:r w:rsidRPr="00FA2DC3">
        <w:rPr>
          <w:rFonts w:cstheme="minorHAnsi"/>
          <w:b/>
          <w:bCs/>
          <w:color w:val="74B5E4" w:themeColor="accent2" w:themeTint="99"/>
        </w:rPr>
        <w:t>Exceeding Expectations Project &amp; Scholarship Foundation</w:t>
      </w:r>
      <w:r w:rsidRPr="00856728">
        <w:rPr>
          <w:rFonts w:cstheme="minorHAnsi"/>
        </w:rPr>
        <w:t xml:space="preserve"> from the college or university at which the applicant plans to use the scholarship, and generally takes the form of a letter from the registrar’s office.  Instructions for submission of proof of enrollment will be provided to successful applicants.  Proof of enrollment must document the following:</w:t>
      </w:r>
    </w:p>
    <w:p w14:paraId="51DAB6BB" w14:textId="77777777" w:rsidR="00856728" w:rsidRPr="00856728" w:rsidRDefault="00856728" w:rsidP="00EE424A">
      <w:pPr>
        <w:pStyle w:val="ListParagraph"/>
        <w:numPr>
          <w:ilvl w:val="0"/>
          <w:numId w:val="1"/>
        </w:numPr>
        <w:spacing w:line="240" w:lineRule="auto"/>
        <w:jc w:val="both"/>
        <w:rPr>
          <w:rFonts w:cstheme="minorHAnsi"/>
        </w:rPr>
      </w:pPr>
      <w:r w:rsidRPr="00856728">
        <w:rPr>
          <w:rFonts w:cstheme="minorHAnsi"/>
        </w:rPr>
        <w:t>Enrollment in the fall semester of the application year</w:t>
      </w:r>
    </w:p>
    <w:p w14:paraId="4EA11274" w14:textId="77777777" w:rsidR="00856728" w:rsidRPr="00856728" w:rsidRDefault="00856728" w:rsidP="00EE424A">
      <w:pPr>
        <w:pStyle w:val="ListParagraph"/>
        <w:numPr>
          <w:ilvl w:val="0"/>
          <w:numId w:val="1"/>
        </w:numPr>
        <w:spacing w:line="240" w:lineRule="auto"/>
        <w:jc w:val="both"/>
        <w:rPr>
          <w:rFonts w:cstheme="minorHAnsi"/>
        </w:rPr>
      </w:pPr>
      <w:r w:rsidRPr="00856728">
        <w:rPr>
          <w:rFonts w:cstheme="minorHAnsi"/>
        </w:rPr>
        <w:t>Number of credits for which the student is enrolled</w:t>
      </w:r>
    </w:p>
    <w:p w14:paraId="144DC2E9" w14:textId="77777777" w:rsidR="00856728" w:rsidRPr="00856728" w:rsidRDefault="00856728" w:rsidP="00EE424A">
      <w:pPr>
        <w:pStyle w:val="ListParagraph"/>
        <w:numPr>
          <w:ilvl w:val="0"/>
          <w:numId w:val="1"/>
        </w:numPr>
        <w:spacing w:line="240" w:lineRule="auto"/>
        <w:jc w:val="both"/>
        <w:rPr>
          <w:rFonts w:cstheme="minorHAnsi"/>
        </w:rPr>
      </w:pPr>
      <w:r w:rsidRPr="00856728">
        <w:rPr>
          <w:rFonts w:cstheme="minorHAnsi"/>
        </w:rPr>
        <w:t>Student enrollment status (full-time/part-time)</w:t>
      </w:r>
    </w:p>
    <w:p w14:paraId="063B2529" w14:textId="77777777" w:rsidR="00856728" w:rsidRPr="00856728" w:rsidRDefault="00856728" w:rsidP="00EE424A">
      <w:pPr>
        <w:pStyle w:val="ListParagraph"/>
        <w:numPr>
          <w:ilvl w:val="0"/>
          <w:numId w:val="1"/>
        </w:numPr>
        <w:spacing w:line="240" w:lineRule="auto"/>
        <w:jc w:val="both"/>
        <w:rPr>
          <w:rFonts w:cstheme="minorHAnsi"/>
        </w:rPr>
      </w:pPr>
      <w:r w:rsidRPr="00856728">
        <w:rPr>
          <w:rFonts w:cstheme="minorHAnsi"/>
        </w:rPr>
        <w:t>Level of study (undergraduate/graduate)</w:t>
      </w:r>
    </w:p>
    <w:p w14:paraId="260D586F" w14:textId="77777777" w:rsidR="00856728" w:rsidRPr="00856728" w:rsidRDefault="00856728" w:rsidP="00EE424A">
      <w:pPr>
        <w:pStyle w:val="ListParagraph"/>
        <w:numPr>
          <w:ilvl w:val="0"/>
          <w:numId w:val="1"/>
        </w:numPr>
        <w:spacing w:line="240" w:lineRule="auto"/>
        <w:jc w:val="both"/>
        <w:rPr>
          <w:rFonts w:cstheme="minorHAnsi"/>
        </w:rPr>
      </w:pPr>
      <w:r w:rsidRPr="00856728">
        <w:rPr>
          <w:rFonts w:cstheme="minorHAnsi"/>
        </w:rPr>
        <w:t>Program of study</w:t>
      </w:r>
    </w:p>
    <w:p w14:paraId="69065930" w14:textId="77777777" w:rsidR="00856728" w:rsidRPr="00856728" w:rsidRDefault="00856728" w:rsidP="00EE424A">
      <w:pPr>
        <w:spacing w:line="240" w:lineRule="auto"/>
        <w:jc w:val="both"/>
        <w:rPr>
          <w:rFonts w:cstheme="minorHAnsi"/>
        </w:rPr>
      </w:pPr>
      <w:r w:rsidRPr="00856728">
        <w:rPr>
          <w:rFonts w:cstheme="minorHAnsi"/>
        </w:rPr>
        <w:t>Unless otherwise specified, scholarships are given for only one (1) academic year. The academic year for which the scholarship is provided will be identified in the award.</w:t>
      </w:r>
    </w:p>
    <w:p w14:paraId="33986F7D" w14:textId="77777777" w:rsidR="00856728" w:rsidRPr="00856728" w:rsidRDefault="00856728" w:rsidP="00EE424A">
      <w:pPr>
        <w:spacing w:line="240" w:lineRule="auto"/>
        <w:jc w:val="both"/>
        <w:rPr>
          <w:rFonts w:cstheme="minorHAnsi"/>
        </w:rPr>
      </w:pPr>
      <w:r w:rsidRPr="00856728">
        <w:rPr>
          <w:rFonts w:cstheme="minorHAnsi"/>
        </w:rPr>
        <w:t xml:space="preserve">Successful applicants will be awarded only one (1) </w:t>
      </w:r>
      <w:r w:rsidRPr="00FA2DC3">
        <w:rPr>
          <w:rFonts w:cstheme="minorHAnsi"/>
          <w:b/>
          <w:bCs/>
          <w:color w:val="74B5E4" w:themeColor="accent2" w:themeTint="99"/>
        </w:rPr>
        <w:t>Exceeding Expectations Project &amp; Scholarship Foundation</w:t>
      </w:r>
      <w:r w:rsidRPr="00856728">
        <w:rPr>
          <w:rFonts w:cstheme="minorHAnsi"/>
        </w:rPr>
        <w:t xml:space="preserve"> scholarship or award per calendar year. This is inclusive of academic scholarships, professional development scholarships, and awards.</w:t>
      </w:r>
    </w:p>
    <w:p w14:paraId="79F9DB35" w14:textId="77777777" w:rsidR="00A300D7" w:rsidRDefault="00856728" w:rsidP="00EE424A">
      <w:pPr>
        <w:spacing w:line="240" w:lineRule="auto"/>
        <w:jc w:val="both"/>
        <w:rPr>
          <w:rFonts w:cstheme="minorHAnsi"/>
        </w:rPr>
      </w:pPr>
      <w:r w:rsidRPr="00856728">
        <w:rPr>
          <w:rFonts w:cstheme="minorHAnsi"/>
        </w:rPr>
        <w:t xml:space="preserve">Unless specified otherwise, applicants may submit scholarship applications for each calendar year during which they </w:t>
      </w:r>
      <w:r w:rsidR="002C6C3D">
        <w:rPr>
          <w:rFonts w:cstheme="minorHAnsi"/>
        </w:rPr>
        <w:t>meet the scholarship qualifications</w:t>
      </w:r>
      <w:r w:rsidRPr="00856728">
        <w:rPr>
          <w:rFonts w:cstheme="minorHAnsi"/>
        </w:rPr>
        <w:t>.</w:t>
      </w:r>
    </w:p>
    <w:p w14:paraId="015B876E" w14:textId="5E2A24BE" w:rsidR="00991F35" w:rsidRDefault="00991F35" w:rsidP="00EE424A">
      <w:pPr>
        <w:spacing w:line="240" w:lineRule="auto"/>
        <w:jc w:val="both"/>
        <w:rPr>
          <w:rFonts w:cstheme="minorHAnsi"/>
        </w:rPr>
      </w:pPr>
      <w:r w:rsidRPr="00991F35">
        <w:rPr>
          <w:rFonts w:cstheme="minorHAnsi"/>
        </w:rPr>
        <w:t xml:space="preserve">Funds are provided directly by </w:t>
      </w:r>
      <w:r w:rsidR="00A300D7" w:rsidRPr="00FA2DC3">
        <w:rPr>
          <w:rFonts w:cstheme="minorHAnsi"/>
          <w:b/>
          <w:bCs/>
          <w:color w:val="74B5E4" w:themeColor="accent2" w:themeTint="99"/>
        </w:rPr>
        <w:t>Exceeding Expectations Project &amp; Scholarship Foundation</w:t>
      </w:r>
      <w:r w:rsidR="002C6C3D">
        <w:rPr>
          <w:rFonts w:cstheme="minorHAnsi"/>
          <w:color w:val="000000" w:themeColor="text1"/>
        </w:rPr>
        <w:t xml:space="preserve"> via private and public donations as well as grants and fundraising events</w:t>
      </w:r>
      <w:r w:rsidR="00A300D7">
        <w:rPr>
          <w:rFonts w:cstheme="minorHAnsi"/>
        </w:rPr>
        <w:t>.</w:t>
      </w:r>
      <w:r w:rsidRPr="00991F35">
        <w:rPr>
          <w:rFonts w:cstheme="minorHAnsi"/>
        </w:rPr>
        <w:t xml:space="preserve"> Payments are issued by </w:t>
      </w:r>
      <w:r w:rsidR="00A300D7" w:rsidRPr="00FA2DC3">
        <w:rPr>
          <w:rFonts w:cstheme="minorHAnsi"/>
          <w:b/>
          <w:bCs/>
          <w:color w:val="74B5E4" w:themeColor="accent2" w:themeTint="99"/>
        </w:rPr>
        <w:t>Exceeding Expectations Project &amp; Scholarship Foundation</w:t>
      </w:r>
      <w:r w:rsidR="00A300D7">
        <w:rPr>
          <w:rFonts w:cstheme="minorHAnsi"/>
        </w:rPr>
        <w:t xml:space="preserve">, </w:t>
      </w:r>
      <w:r w:rsidRPr="00991F35">
        <w:rPr>
          <w:rFonts w:cstheme="minorHAnsi"/>
        </w:rPr>
        <w:t xml:space="preserve">made payable to the student's approved college or university and mailed after </w:t>
      </w:r>
      <w:r w:rsidR="00A300D7">
        <w:rPr>
          <w:rFonts w:cstheme="minorHAnsi"/>
        </w:rPr>
        <w:t>May 29</w:t>
      </w:r>
      <w:r w:rsidRPr="00991F35">
        <w:rPr>
          <w:rFonts w:cstheme="minorHAnsi"/>
        </w:rPr>
        <w:t xml:space="preserve">, </w:t>
      </w:r>
      <w:r w:rsidR="00C937BB">
        <w:rPr>
          <w:rFonts w:cstheme="minorHAnsi"/>
        </w:rPr>
        <w:t>2023</w:t>
      </w:r>
      <w:r w:rsidRPr="00991F35">
        <w:rPr>
          <w:rFonts w:cstheme="minorHAnsi"/>
        </w:rPr>
        <w:t xml:space="preserve"> directly to the accredited college or university last designated by the student.</w:t>
      </w:r>
    </w:p>
    <w:p w14:paraId="2F672E26" w14:textId="77777777" w:rsidR="00A300D7" w:rsidRPr="00FA2DC3" w:rsidRDefault="00A300D7" w:rsidP="00EE424A">
      <w:pPr>
        <w:spacing w:before="360" w:after="120" w:line="240" w:lineRule="auto"/>
        <w:jc w:val="both"/>
        <w:rPr>
          <w:rStyle w:val="IntenseEmphasis"/>
          <w:sz w:val="24"/>
          <w:szCs w:val="24"/>
        </w:rPr>
      </w:pPr>
      <w:r w:rsidRPr="00FA2DC3">
        <w:rPr>
          <w:rStyle w:val="IntenseEmphasis"/>
          <w:sz w:val="24"/>
          <w:szCs w:val="24"/>
        </w:rPr>
        <w:t>Winner Selection and Announcements</w:t>
      </w:r>
    </w:p>
    <w:p w14:paraId="24624192" w14:textId="480A5826" w:rsidR="00A300D7" w:rsidRDefault="00A300D7" w:rsidP="00EE424A">
      <w:pPr>
        <w:spacing w:line="240" w:lineRule="auto"/>
        <w:jc w:val="both"/>
        <w:rPr>
          <w:rFonts w:cstheme="minorHAnsi"/>
        </w:rPr>
      </w:pPr>
      <w:r w:rsidRPr="00A300D7">
        <w:rPr>
          <w:rFonts w:cstheme="minorHAnsi"/>
        </w:rPr>
        <w:t xml:space="preserve">The winner will be announced </w:t>
      </w:r>
      <w:r>
        <w:rPr>
          <w:rFonts w:cstheme="minorHAnsi"/>
        </w:rPr>
        <w:t xml:space="preserve">May 29, </w:t>
      </w:r>
      <w:r w:rsidR="00C937BB">
        <w:rPr>
          <w:rFonts w:cstheme="minorHAnsi"/>
        </w:rPr>
        <w:t>2023</w:t>
      </w:r>
      <w:r w:rsidRPr="00A300D7">
        <w:rPr>
          <w:rFonts w:cstheme="minorHAnsi"/>
        </w:rPr>
        <w:t xml:space="preserve">. A team of judges will review all entries after the </w:t>
      </w:r>
      <w:r w:rsidR="00BF72E6">
        <w:rPr>
          <w:rFonts w:cstheme="minorHAnsi"/>
        </w:rPr>
        <w:t xml:space="preserve">application </w:t>
      </w:r>
      <w:r w:rsidRPr="00A300D7">
        <w:rPr>
          <w:rFonts w:cstheme="minorHAnsi"/>
        </w:rPr>
        <w:t xml:space="preserve">deadline of </w:t>
      </w:r>
      <w:r>
        <w:rPr>
          <w:rFonts w:cstheme="minorHAnsi"/>
        </w:rPr>
        <w:t xml:space="preserve">March 31, </w:t>
      </w:r>
      <w:r w:rsidR="00C937BB">
        <w:rPr>
          <w:rFonts w:cstheme="minorHAnsi"/>
        </w:rPr>
        <w:t>2023</w:t>
      </w:r>
      <w:r w:rsidRPr="00A300D7">
        <w:rPr>
          <w:rFonts w:cstheme="minorHAnsi"/>
        </w:rPr>
        <w:t xml:space="preserve">. </w:t>
      </w:r>
    </w:p>
    <w:p w14:paraId="687A543E" w14:textId="77777777" w:rsidR="00856728" w:rsidRPr="00856728" w:rsidRDefault="00856728" w:rsidP="00EE424A">
      <w:pPr>
        <w:spacing w:line="240" w:lineRule="auto"/>
        <w:jc w:val="both"/>
        <w:rPr>
          <w:rFonts w:cstheme="minorHAnsi"/>
        </w:rPr>
      </w:pPr>
      <w:r w:rsidRPr="00856728">
        <w:rPr>
          <w:rFonts w:cstheme="minorHAnsi"/>
        </w:rPr>
        <w:t>All completed applications accompanied by all required supporting materials will be reviewed by the Scholarship Application Evaluation Committee to ensure that every applicant receives full consideration.</w:t>
      </w:r>
    </w:p>
    <w:p w14:paraId="37FEBAAF" w14:textId="77777777" w:rsidR="00856728" w:rsidRDefault="00856728" w:rsidP="00EE424A">
      <w:pPr>
        <w:spacing w:line="240" w:lineRule="auto"/>
        <w:jc w:val="both"/>
        <w:rPr>
          <w:rFonts w:cstheme="minorHAnsi"/>
        </w:rPr>
      </w:pPr>
      <w:r w:rsidRPr="00856728">
        <w:rPr>
          <w:rFonts w:cstheme="minorHAnsi"/>
        </w:rPr>
        <w:t>Applicants will be scored using a points system based on the quality of the content provided</w:t>
      </w:r>
      <w:r>
        <w:rPr>
          <w:rFonts w:cstheme="minorHAnsi"/>
        </w:rPr>
        <w:t>, impact</w:t>
      </w:r>
      <w:r w:rsidRPr="00856728">
        <w:rPr>
          <w:rFonts w:cstheme="minorHAnsi"/>
        </w:rPr>
        <w:t xml:space="preserve"> and possible match with donor eligibility preferences.  The committee also will assess students based on previous academic performance</w:t>
      </w:r>
      <w:r>
        <w:rPr>
          <w:rFonts w:cstheme="minorHAnsi"/>
        </w:rPr>
        <w:t>.</w:t>
      </w:r>
    </w:p>
    <w:p w14:paraId="424C99CD" w14:textId="77777777" w:rsidR="00856728" w:rsidRPr="00856728" w:rsidRDefault="00856728" w:rsidP="00EE424A">
      <w:pPr>
        <w:spacing w:line="240" w:lineRule="auto"/>
        <w:jc w:val="both"/>
        <w:rPr>
          <w:rFonts w:cstheme="minorHAnsi"/>
        </w:rPr>
      </w:pPr>
      <w:r w:rsidRPr="00856728">
        <w:rPr>
          <w:rFonts w:cstheme="minorHAnsi"/>
        </w:rPr>
        <w:lastRenderedPageBreak/>
        <w:t>All decisions by the Scholarship Application Evaluation Committee are final and any attempts by applicants to lobby or persuade the committee during the process will result in immediate disqualification.</w:t>
      </w:r>
    </w:p>
    <w:p w14:paraId="0FB5193A" w14:textId="77777777" w:rsidR="00856728" w:rsidRDefault="00856728" w:rsidP="00EE424A">
      <w:pPr>
        <w:spacing w:line="240" w:lineRule="auto"/>
        <w:jc w:val="both"/>
        <w:rPr>
          <w:rFonts w:cstheme="minorHAnsi"/>
        </w:rPr>
      </w:pPr>
      <w:r w:rsidRPr="00856728">
        <w:rPr>
          <w:rFonts w:cstheme="minorHAnsi"/>
        </w:rPr>
        <w:t>Scholarships will be awarded in a manner that matches the higher monetary award amounts with the better qualified candidates who meet all the requisite criteria.</w:t>
      </w:r>
    </w:p>
    <w:p w14:paraId="3195920C" w14:textId="0DE2D3E0" w:rsidR="00BF72E6" w:rsidRPr="00305CBE" w:rsidRDefault="00BF72E6" w:rsidP="00EE424A">
      <w:pPr>
        <w:pStyle w:val="ListParagraph"/>
        <w:numPr>
          <w:ilvl w:val="0"/>
          <w:numId w:val="2"/>
        </w:numPr>
        <w:spacing w:line="240" w:lineRule="auto"/>
        <w:jc w:val="both"/>
        <w:rPr>
          <w:rFonts w:cstheme="minorHAnsi"/>
          <w:i/>
          <w:iCs/>
        </w:rPr>
      </w:pPr>
      <w:r w:rsidRPr="00BF72E6">
        <w:rPr>
          <w:rFonts w:cstheme="minorHAnsi"/>
        </w:rPr>
        <w:t xml:space="preserve">Initial notice to scholarship finalists will be sent via email to the address provided on the application.  </w:t>
      </w:r>
      <w:r w:rsidR="00305CBE" w:rsidRPr="00305CBE">
        <w:rPr>
          <w:rFonts w:cstheme="minorHAnsi"/>
          <w:i/>
          <w:iCs/>
        </w:rPr>
        <w:t xml:space="preserve">Initial notice will go out by </w:t>
      </w:r>
      <w:r w:rsidR="00305CBE" w:rsidRPr="00305CBE">
        <w:rPr>
          <w:rFonts w:cstheme="minorHAnsi"/>
          <w:b/>
          <w:bCs/>
          <w:i/>
          <w:iCs/>
        </w:rPr>
        <w:t xml:space="preserve">April 20, </w:t>
      </w:r>
      <w:r w:rsidR="00C937BB">
        <w:rPr>
          <w:rFonts w:cstheme="minorHAnsi"/>
          <w:b/>
          <w:bCs/>
          <w:i/>
          <w:iCs/>
        </w:rPr>
        <w:t>2023</w:t>
      </w:r>
      <w:r w:rsidR="00305CBE" w:rsidRPr="00305CBE">
        <w:rPr>
          <w:rFonts w:cstheme="minorHAnsi"/>
          <w:b/>
          <w:bCs/>
          <w:i/>
          <w:iCs/>
        </w:rPr>
        <w:t>.</w:t>
      </w:r>
    </w:p>
    <w:p w14:paraId="5210B73E" w14:textId="21776CF1" w:rsidR="00BF72E6" w:rsidRPr="00BF72E6" w:rsidRDefault="00BF72E6" w:rsidP="00EE424A">
      <w:pPr>
        <w:pStyle w:val="ListParagraph"/>
        <w:numPr>
          <w:ilvl w:val="0"/>
          <w:numId w:val="2"/>
        </w:numPr>
        <w:spacing w:line="240" w:lineRule="auto"/>
        <w:jc w:val="both"/>
        <w:rPr>
          <w:rFonts w:cstheme="minorHAnsi"/>
        </w:rPr>
      </w:pPr>
      <w:r w:rsidRPr="00FA2DC3">
        <w:rPr>
          <w:rFonts w:cstheme="minorHAnsi"/>
          <w:b/>
          <w:bCs/>
          <w:color w:val="74B5E4" w:themeColor="accent2" w:themeTint="99"/>
        </w:rPr>
        <w:t>Exceeding Expectations Project &amp; Scholarship Foundation</w:t>
      </w:r>
      <w:r w:rsidRPr="00BF72E6">
        <w:rPr>
          <w:rFonts w:cstheme="minorHAnsi"/>
        </w:rPr>
        <w:t xml:space="preserve"> will ask for final enrollment verification, signature of promotional release and educational records release documents. The scholarship is not officially awarded until finalists return the required documents.</w:t>
      </w:r>
      <w:r w:rsidR="00305CBE">
        <w:rPr>
          <w:rFonts w:cstheme="minorHAnsi"/>
        </w:rPr>
        <w:t xml:space="preserve"> </w:t>
      </w:r>
      <w:r w:rsidR="00305CBE" w:rsidRPr="00305CBE">
        <w:rPr>
          <w:rFonts w:cstheme="minorHAnsi"/>
          <w:i/>
          <w:iCs/>
        </w:rPr>
        <w:t xml:space="preserve">Verification documents must be received by </w:t>
      </w:r>
      <w:r w:rsidR="00305CBE" w:rsidRPr="00305CBE">
        <w:rPr>
          <w:rFonts w:cstheme="minorHAnsi"/>
          <w:b/>
          <w:bCs/>
          <w:i/>
          <w:iCs/>
        </w:rPr>
        <w:t xml:space="preserve">May 15, </w:t>
      </w:r>
      <w:r w:rsidR="00C937BB">
        <w:rPr>
          <w:rFonts w:cstheme="minorHAnsi"/>
          <w:b/>
          <w:bCs/>
          <w:i/>
          <w:iCs/>
        </w:rPr>
        <w:t>2023</w:t>
      </w:r>
    </w:p>
    <w:p w14:paraId="66529A0A" w14:textId="4146CC18" w:rsidR="00BF72E6" w:rsidRPr="00BF72E6" w:rsidRDefault="00BF72E6" w:rsidP="00EE424A">
      <w:pPr>
        <w:pStyle w:val="ListParagraph"/>
        <w:numPr>
          <w:ilvl w:val="0"/>
          <w:numId w:val="2"/>
        </w:numPr>
        <w:spacing w:line="240" w:lineRule="auto"/>
        <w:jc w:val="both"/>
        <w:rPr>
          <w:rFonts w:cstheme="minorHAnsi"/>
        </w:rPr>
      </w:pPr>
      <w:r w:rsidRPr="00BF72E6">
        <w:rPr>
          <w:rFonts w:cstheme="minorHAnsi"/>
        </w:rPr>
        <w:t>Final notice of awarded scholarships will be sent to each finalist via email, and postal mail, where possible, after verification is complete.</w:t>
      </w:r>
      <w:r w:rsidR="00305CBE">
        <w:rPr>
          <w:rFonts w:cstheme="minorHAnsi"/>
        </w:rPr>
        <w:t xml:space="preserve">  </w:t>
      </w:r>
      <w:r w:rsidR="00305CBE" w:rsidRPr="00305CBE">
        <w:rPr>
          <w:rFonts w:cstheme="minorHAnsi"/>
          <w:i/>
          <w:iCs/>
        </w:rPr>
        <w:t xml:space="preserve">Final Notice of Award will be sent out by </w:t>
      </w:r>
      <w:r w:rsidR="00305CBE" w:rsidRPr="00305CBE">
        <w:rPr>
          <w:rFonts w:cstheme="minorHAnsi"/>
          <w:b/>
          <w:bCs/>
          <w:i/>
          <w:iCs/>
        </w:rPr>
        <w:t xml:space="preserve">May 22, </w:t>
      </w:r>
      <w:r w:rsidR="00C937BB">
        <w:rPr>
          <w:rFonts w:cstheme="minorHAnsi"/>
          <w:b/>
          <w:bCs/>
          <w:i/>
          <w:iCs/>
        </w:rPr>
        <w:t>2023</w:t>
      </w:r>
    </w:p>
    <w:p w14:paraId="09EC6DA5" w14:textId="77777777" w:rsidR="00BF72E6" w:rsidRPr="00BF72E6" w:rsidRDefault="00BF72E6" w:rsidP="00EE424A">
      <w:pPr>
        <w:spacing w:line="240" w:lineRule="auto"/>
        <w:jc w:val="both"/>
        <w:rPr>
          <w:rFonts w:cstheme="minorHAnsi"/>
        </w:rPr>
      </w:pPr>
      <w:r w:rsidRPr="00BF72E6">
        <w:rPr>
          <w:rFonts w:cstheme="minorHAnsi"/>
        </w:rPr>
        <w:t>Applicants who are awarded an academic scholarship will have three weeks from the date of notification to submit proof of enrollment and tax forms. If documentation is not submitted before the deadline, the scholarship offer will be withdrawn. Exceptions to this policy will be considered on a case by case basis if extenuating circumstances are demonstrated.</w:t>
      </w:r>
    </w:p>
    <w:p w14:paraId="4E36F7A8" w14:textId="77777777" w:rsidR="00BF72E6" w:rsidRDefault="00BF72E6" w:rsidP="00EE424A">
      <w:pPr>
        <w:spacing w:line="240" w:lineRule="auto"/>
        <w:jc w:val="both"/>
        <w:rPr>
          <w:rFonts w:cstheme="minorHAnsi"/>
        </w:rPr>
      </w:pPr>
      <w:r w:rsidRPr="00BF72E6">
        <w:rPr>
          <w:rFonts w:cstheme="minorHAnsi"/>
        </w:rPr>
        <w:t>The scholarship payment will be made by check and sent on behalf of students who are studying in the U.S. at the university address provided during the verification process; students studying outside of the U.S. will receive the payment by wire transfer or other accommodations.</w:t>
      </w:r>
    </w:p>
    <w:p w14:paraId="2DC7C206" w14:textId="77777777" w:rsidR="00BF72E6" w:rsidRPr="00FA2DC3" w:rsidRDefault="00BF72E6" w:rsidP="00EE424A">
      <w:pPr>
        <w:spacing w:before="360" w:after="120" w:line="240" w:lineRule="auto"/>
        <w:jc w:val="both"/>
        <w:rPr>
          <w:rStyle w:val="IntenseEmphasis"/>
          <w:sz w:val="24"/>
          <w:szCs w:val="24"/>
        </w:rPr>
      </w:pPr>
      <w:r w:rsidRPr="00FA2DC3">
        <w:rPr>
          <w:rStyle w:val="IntenseEmphasis"/>
          <w:sz w:val="24"/>
          <w:szCs w:val="24"/>
        </w:rPr>
        <w:t>Conditions of Award</w:t>
      </w:r>
    </w:p>
    <w:p w14:paraId="636B196C" w14:textId="7794A270" w:rsidR="00BF72E6" w:rsidRDefault="00BF72E6" w:rsidP="00EE424A">
      <w:pPr>
        <w:spacing w:line="240" w:lineRule="auto"/>
        <w:jc w:val="both"/>
        <w:rPr>
          <w:rFonts w:cstheme="minorHAnsi"/>
        </w:rPr>
      </w:pPr>
      <w:r w:rsidRPr="00BF72E6">
        <w:rPr>
          <w:rFonts w:cstheme="minorHAnsi"/>
        </w:rPr>
        <w:t xml:space="preserve">If any other funds pay entirely the tuition, fees, books, and on-campus room and board for the student's </w:t>
      </w:r>
      <w:r w:rsidR="00C937BB">
        <w:rPr>
          <w:rFonts w:cstheme="minorHAnsi"/>
        </w:rPr>
        <w:t>2023</w:t>
      </w:r>
      <w:r w:rsidR="00956803">
        <w:rPr>
          <w:rFonts w:cstheme="minorHAnsi"/>
        </w:rPr>
        <w:t>-2021</w:t>
      </w:r>
      <w:r w:rsidRPr="00BF72E6">
        <w:rPr>
          <w:rFonts w:cstheme="minorHAnsi"/>
        </w:rPr>
        <w:t xml:space="preserve"> academic year, the student is eligible to </w:t>
      </w:r>
      <w:r>
        <w:rPr>
          <w:rFonts w:cstheme="minorHAnsi"/>
        </w:rPr>
        <w:t>request direct payment</w:t>
      </w:r>
      <w:r w:rsidRPr="00BF72E6">
        <w:rPr>
          <w:rFonts w:cstheme="minorHAnsi"/>
        </w:rPr>
        <w:t>.</w:t>
      </w:r>
      <w:r>
        <w:rPr>
          <w:rFonts w:cstheme="minorHAnsi"/>
        </w:rPr>
        <w:t xml:space="preserve">  Student will be required to provide proof of zero (0) balance owing at the College or University</w:t>
      </w:r>
      <w:r w:rsidR="00956803">
        <w:rPr>
          <w:rFonts w:cstheme="minorHAnsi"/>
        </w:rPr>
        <w:t xml:space="preserve"> enrolled</w:t>
      </w:r>
      <w:r>
        <w:rPr>
          <w:rFonts w:cstheme="minorHAnsi"/>
        </w:rPr>
        <w:t>.</w:t>
      </w:r>
      <w:r w:rsidR="00956803">
        <w:rPr>
          <w:rFonts w:cstheme="minorHAnsi"/>
        </w:rPr>
        <w:t xml:space="preserve">  </w:t>
      </w:r>
      <w:r w:rsidR="00956803" w:rsidRPr="00FA2DC3">
        <w:rPr>
          <w:rFonts w:cstheme="minorHAnsi"/>
          <w:i/>
          <w:iCs/>
        </w:rPr>
        <w:t xml:space="preserve">Verification must be received by </w:t>
      </w:r>
      <w:r w:rsidR="00956803" w:rsidRPr="00FA2DC3">
        <w:rPr>
          <w:rFonts w:cstheme="minorHAnsi"/>
          <w:b/>
          <w:bCs/>
          <w:i/>
          <w:iCs/>
        </w:rPr>
        <w:t xml:space="preserve">May 15, </w:t>
      </w:r>
      <w:r w:rsidR="00C937BB">
        <w:rPr>
          <w:rFonts w:cstheme="minorHAnsi"/>
          <w:b/>
          <w:bCs/>
          <w:i/>
          <w:iCs/>
        </w:rPr>
        <w:t>2023</w:t>
      </w:r>
      <w:r w:rsidR="00956803" w:rsidRPr="00FA2DC3">
        <w:rPr>
          <w:rFonts w:cstheme="minorHAnsi"/>
          <w:i/>
          <w:iCs/>
        </w:rPr>
        <w:t xml:space="preserve"> or before payment is </w:t>
      </w:r>
      <w:r w:rsidR="00FA2DC3">
        <w:rPr>
          <w:rFonts w:cstheme="minorHAnsi"/>
          <w:i/>
          <w:iCs/>
        </w:rPr>
        <w:t>disbursed</w:t>
      </w:r>
      <w:r w:rsidR="00956803" w:rsidRPr="00FA2DC3">
        <w:rPr>
          <w:rFonts w:cstheme="minorHAnsi"/>
          <w:i/>
          <w:iCs/>
        </w:rPr>
        <w:t>.</w:t>
      </w:r>
      <w:r w:rsidR="00FA2DC3">
        <w:rPr>
          <w:rFonts w:cstheme="minorHAnsi"/>
        </w:rPr>
        <w:t xml:space="preserve"> Disbursement of funds will be forfeited if verification is not received by the start of the fall semester.</w:t>
      </w:r>
    </w:p>
    <w:p w14:paraId="1EBB3BBF" w14:textId="77777777" w:rsidR="00FA2DC3" w:rsidRDefault="00FA2DC3" w:rsidP="00EE424A">
      <w:pPr>
        <w:spacing w:before="360" w:after="120" w:line="240" w:lineRule="auto"/>
        <w:jc w:val="both"/>
        <w:rPr>
          <w:rStyle w:val="IntenseEmphasis"/>
          <w:sz w:val="24"/>
          <w:szCs w:val="24"/>
        </w:rPr>
      </w:pPr>
      <w:r w:rsidRPr="00FA2DC3">
        <w:rPr>
          <w:rStyle w:val="IntenseEmphasis"/>
          <w:sz w:val="24"/>
          <w:szCs w:val="24"/>
        </w:rPr>
        <w:t>Disqualification &amp; Plagiarism</w:t>
      </w:r>
    </w:p>
    <w:p w14:paraId="0FEFDD5D" w14:textId="77777777" w:rsidR="005363BB" w:rsidRDefault="005363BB" w:rsidP="00EE424A">
      <w:pPr>
        <w:spacing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Honesty and integrity are core values here at </w:t>
      </w:r>
      <w:r w:rsidRPr="00FA2DC3">
        <w:rPr>
          <w:rFonts w:cstheme="minorHAnsi"/>
          <w:b/>
          <w:bCs/>
          <w:color w:val="74B5E4" w:themeColor="accent2" w:themeTint="99"/>
        </w:rPr>
        <w:t>Exceeding Expectations Project &amp; Scholarship Foundation</w:t>
      </w:r>
      <w:r>
        <w:rPr>
          <w:rStyle w:val="IntenseEmphasis"/>
          <w:b w:val="0"/>
          <w:bCs w:val="0"/>
          <w:i w:val="0"/>
          <w:iCs w:val="0"/>
          <w:color w:val="000000" w:themeColor="text1"/>
        </w:rPr>
        <w:t xml:space="preserve"> we expect the same set of values from our applicants and scholarship recipients. Any applicant can be disqualified at any point during the application process and have their scholarship forfeited for any of the following reasons:</w:t>
      </w:r>
    </w:p>
    <w:p w14:paraId="000BFD80" w14:textId="77777777" w:rsidR="00FA2DC3" w:rsidRDefault="005363BB"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Plagiarism - </w:t>
      </w:r>
      <w:r w:rsidRPr="005363BB">
        <w:rPr>
          <w:rStyle w:val="IntenseEmphasis"/>
          <w:b w:val="0"/>
          <w:bCs w:val="0"/>
          <w:i w:val="0"/>
          <w:iCs w:val="0"/>
          <w:color w:val="000000" w:themeColor="text1"/>
        </w:rPr>
        <w:t>taking someone else's work or ideas and passing them off as one's own.</w:t>
      </w:r>
    </w:p>
    <w:p w14:paraId="6708BA44" w14:textId="77777777" w:rsidR="005363BB" w:rsidRDefault="005363BB"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Making False Claims in their essay.</w:t>
      </w:r>
    </w:p>
    <w:p w14:paraId="54DEA755" w14:textId="77777777" w:rsidR="005363BB" w:rsidRDefault="005363BB"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Providing falsified documents during the verification or initial application processes.</w:t>
      </w:r>
    </w:p>
    <w:p w14:paraId="7CC64D2E" w14:textId="77777777" w:rsidR="005363BB" w:rsidRDefault="005363BB"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Making misleading or false statement/claims during any part of the application process.</w:t>
      </w:r>
    </w:p>
    <w:p w14:paraId="5E8BCDBA" w14:textId="77777777" w:rsidR="005363BB" w:rsidRPr="005363BB" w:rsidRDefault="005363BB" w:rsidP="00EE424A">
      <w:p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Once an applicant is </w:t>
      </w:r>
      <w:r w:rsidR="00711DEC">
        <w:rPr>
          <w:rStyle w:val="IntenseEmphasis"/>
          <w:b w:val="0"/>
          <w:bCs w:val="0"/>
          <w:i w:val="0"/>
          <w:iCs w:val="0"/>
          <w:color w:val="000000" w:themeColor="text1"/>
        </w:rPr>
        <w:t>disqualified,</w:t>
      </w:r>
      <w:r>
        <w:rPr>
          <w:rStyle w:val="IntenseEmphasis"/>
          <w:b w:val="0"/>
          <w:bCs w:val="0"/>
          <w:i w:val="0"/>
          <w:iCs w:val="0"/>
          <w:color w:val="000000" w:themeColor="text1"/>
        </w:rPr>
        <w:t xml:space="preserve"> they are no long</w:t>
      </w:r>
      <w:r w:rsidR="00811BB2">
        <w:rPr>
          <w:rStyle w:val="IntenseEmphasis"/>
          <w:b w:val="0"/>
          <w:bCs w:val="0"/>
          <w:i w:val="0"/>
          <w:iCs w:val="0"/>
          <w:color w:val="000000" w:themeColor="text1"/>
        </w:rPr>
        <w:t>er</w:t>
      </w:r>
      <w:r>
        <w:rPr>
          <w:rStyle w:val="IntenseEmphasis"/>
          <w:b w:val="0"/>
          <w:bCs w:val="0"/>
          <w:i w:val="0"/>
          <w:iCs w:val="0"/>
          <w:color w:val="000000" w:themeColor="text1"/>
        </w:rPr>
        <w:t xml:space="preserve"> allowed to apply for any</w:t>
      </w:r>
      <w:r w:rsidR="00811BB2">
        <w:rPr>
          <w:rStyle w:val="IntenseEmphasis"/>
          <w:b w:val="0"/>
          <w:bCs w:val="0"/>
          <w:i w:val="0"/>
          <w:iCs w:val="0"/>
          <w:color w:val="000000" w:themeColor="text1"/>
        </w:rPr>
        <w:t xml:space="preserve"> current or</w:t>
      </w:r>
      <w:r>
        <w:rPr>
          <w:rStyle w:val="IntenseEmphasis"/>
          <w:b w:val="0"/>
          <w:bCs w:val="0"/>
          <w:i w:val="0"/>
          <w:iCs w:val="0"/>
          <w:color w:val="000000" w:themeColor="text1"/>
        </w:rPr>
        <w:t xml:space="preserve"> </w:t>
      </w:r>
      <w:r w:rsidR="00811BB2">
        <w:rPr>
          <w:rStyle w:val="IntenseEmphasis"/>
          <w:b w:val="0"/>
          <w:bCs w:val="0"/>
          <w:i w:val="0"/>
          <w:iCs w:val="0"/>
          <w:color w:val="000000" w:themeColor="text1"/>
        </w:rPr>
        <w:t xml:space="preserve">future </w:t>
      </w:r>
      <w:r>
        <w:rPr>
          <w:rStyle w:val="IntenseEmphasis"/>
          <w:b w:val="0"/>
          <w:bCs w:val="0"/>
          <w:i w:val="0"/>
          <w:iCs w:val="0"/>
          <w:color w:val="000000" w:themeColor="text1"/>
        </w:rPr>
        <w:t xml:space="preserve">scholarships through </w:t>
      </w:r>
      <w:r w:rsidRPr="00FA2DC3">
        <w:rPr>
          <w:rFonts w:cstheme="minorHAnsi"/>
          <w:b/>
          <w:bCs/>
          <w:color w:val="74B5E4" w:themeColor="accent2" w:themeTint="99"/>
        </w:rPr>
        <w:t>Exceeding Expectations Project &amp; Scholarship Foundation</w:t>
      </w:r>
      <w:r w:rsidR="00811BB2">
        <w:rPr>
          <w:rFonts w:cstheme="minorHAnsi"/>
          <w:b/>
          <w:bCs/>
          <w:color w:val="74B5E4" w:themeColor="accent2" w:themeTint="99"/>
        </w:rPr>
        <w:t>.</w:t>
      </w:r>
    </w:p>
    <w:p w14:paraId="346047B1" w14:textId="77777777" w:rsidR="005F38F0" w:rsidRDefault="005F38F0" w:rsidP="00EE424A">
      <w:pPr>
        <w:spacing w:line="240" w:lineRule="auto"/>
        <w:jc w:val="both"/>
        <w:rPr>
          <w:rStyle w:val="IntenseReference"/>
        </w:rPr>
      </w:pPr>
    </w:p>
    <w:p w14:paraId="6CAB1316" w14:textId="77777777" w:rsidR="00711DEC" w:rsidRDefault="00711DEC" w:rsidP="00EE424A">
      <w:pPr>
        <w:pStyle w:val="Title"/>
        <w:pBdr>
          <w:bottom w:val="double" w:sz="4" w:space="1" w:color="auto"/>
          <w:between w:val="double" w:sz="4" w:space="1" w:color="auto"/>
        </w:pBdr>
        <w:jc w:val="both"/>
        <w:rPr>
          <w:rStyle w:val="IntenseReference"/>
          <w:smallCaps w:val="0"/>
          <w:color w:val="auto"/>
          <w:sz w:val="28"/>
          <w:szCs w:val="28"/>
          <w:u w:val="none"/>
        </w:rPr>
      </w:pPr>
      <w:r>
        <w:rPr>
          <w:rStyle w:val="IntenseReference"/>
          <w:smallCaps w:val="0"/>
          <w:color w:val="auto"/>
          <w:sz w:val="28"/>
          <w:szCs w:val="28"/>
          <w:u w:val="none"/>
        </w:rPr>
        <w:lastRenderedPageBreak/>
        <w:t>Young Scholar</w:t>
      </w:r>
    </w:p>
    <w:p w14:paraId="7A081F43" w14:textId="77777777" w:rsidR="00845E34" w:rsidRDefault="00845E34" w:rsidP="00EE424A">
      <w:pPr>
        <w:pStyle w:val="Title"/>
        <w:pBdr>
          <w:bottom w:val="double" w:sz="4" w:space="1" w:color="auto"/>
          <w:between w:val="double" w:sz="4" w:space="1" w:color="auto"/>
        </w:pBdr>
        <w:jc w:val="both"/>
        <w:rPr>
          <w:rStyle w:val="IntenseReference"/>
          <w:smallCaps w:val="0"/>
          <w:color w:val="auto"/>
          <w:sz w:val="28"/>
          <w:szCs w:val="28"/>
          <w:u w:val="none"/>
        </w:rPr>
      </w:pPr>
      <w:r>
        <w:rPr>
          <w:rStyle w:val="IntenseReference"/>
          <w:smallCaps w:val="0"/>
          <w:color w:val="auto"/>
          <w:sz w:val="28"/>
          <w:szCs w:val="28"/>
          <w:u w:val="none"/>
        </w:rPr>
        <w:t>This Black Gurl is Magic</w:t>
      </w:r>
    </w:p>
    <w:p w14:paraId="24A43950" w14:textId="77777777" w:rsidR="00845E34" w:rsidRDefault="00845E34" w:rsidP="00EE424A">
      <w:pPr>
        <w:pStyle w:val="Title"/>
        <w:pBdr>
          <w:bottom w:val="double" w:sz="4" w:space="1" w:color="auto"/>
          <w:between w:val="double" w:sz="4" w:space="1" w:color="auto"/>
        </w:pBdr>
        <w:jc w:val="both"/>
        <w:rPr>
          <w:rStyle w:val="IntenseReference"/>
          <w:smallCaps w:val="0"/>
          <w:color w:val="auto"/>
          <w:sz w:val="28"/>
          <w:szCs w:val="28"/>
          <w:u w:val="none"/>
        </w:rPr>
      </w:pPr>
      <w:r>
        <w:rPr>
          <w:rStyle w:val="IntenseReference"/>
          <w:smallCaps w:val="0"/>
          <w:color w:val="auto"/>
          <w:sz w:val="28"/>
          <w:szCs w:val="28"/>
          <w:u w:val="none"/>
        </w:rPr>
        <w:t>Exceptional, Young and Black</w:t>
      </w:r>
    </w:p>
    <w:p w14:paraId="4B378229" w14:textId="77777777" w:rsidR="00845E34" w:rsidRDefault="00845E34" w:rsidP="00EE424A">
      <w:pPr>
        <w:pStyle w:val="Title"/>
        <w:pBdr>
          <w:bottom w:val="double" w:sz="4" w:space="1" w:color="auto"/>
          <w:between w:val="double" w:sz="4" w:space="1" w:color="auto"/>
        </w:pBdr>
        <w:jc w:val="both"/>
        <w:rPr>
          <w:rStyle w:val="IntenseReference"/>
          <w:smallCaps w:val="0"/>
          <w:color w:val="auto"/>
          <w:sz w:val="28"/>
          <w:szCs w:val="28"/>
          <w:u w:val="none"/>
        </w:rPr>
      </w:pPr>
      <w:r>
        <w:rPr>
          <w:rStyle w:val="IntenseReference"/>
          <w:smallCaps w:val="0"/>
          <w:color w:val="auto"/>
          <w:sz w:val="28"/>
          <w:szCs w:val="28"/>
          <w:u w:val="none"/>
        </w:rPr>
        <w:t>I am a Conqueror</w:t>
      </w:r>
    </w:p>
    <w:p w14:paraId="2B893F67" w14:textId="77777777" w:rsidR="00845E34" w:rsidRDefault="00845E34" w:rsidP="00EE424A">
      <w:pPr>
        <w:pStyle w:val="Title"/>
        <w:pBdr>
          <w:bottom w:val="double" w:sz="4" w:space="1" w:color="auto"/>
          <w:between w:val="double" w:sz="4" w:space="1" w:color="auto"/>
        </w:pBdr>
        <w:spacing w:after="0"/>
        <w:jc w:val="both"/>
        <w:rPr>
          <w:rStyle w:val="IntenseReference"/>
          <w:smallCaps w:val="0"/>
          <w:color w:val="auto"/>
          <w:sz w:val="28"/>
          <w:szCs w:val="28"/>
          <w:u w:val="none"/>
        </w:rPr>
      </w:pPr>
      <w:r>
        <w:rPr>
          <w:rStyle w:val="IntenseReference"/>
          <w:smallCaps w:val="0"/>
          <w:color w:val="auto"/>
          <w:sz w:val="28"/>
          <w:szCs w:val="28"/>
          <w:u w:val="none"/>
        </w:rPr>
        <w:t xml:space="preserve">Dream </w:t>
      </w:r>
      <w:r w:rsidR="007505FA">
        <w:rPr>
          <w:rStyle w:val="IntenseReference"/>
          <w:smallCaps w:val="0"/>
          <w:color w:val="auto"/>
          <w:sz w:val="28"/>
          <w:szCs w:val="28"/>
          <w:u w:val="none"/>
        </w:rPr>
        <w:t>Beyond Today</w:t>
      </w:r>
    </w:p>
    <w:p w14:paraId="4B522A75" w14:textId="77777777" w:rsidR="007505FA" w:rsidRPr="007505FA" w:rsidRDefault="007505FA" w:rsidP="00EE424A">
      <w:pPr>
        <w:spacing w:after="0" w:line="240" w:lineRule="auto"/>
        <w:jc w:val="both"/>
        <w:rPr>
          <w:rStyle w:val="IntenseEmphasis"/>
          <w:b w:val="0"/>
          <w:bCs w:val="0"/>
          <w:color w:val="000000" w:themeColor="text1"/>
          <w:sz w:val="20"/>
          <w:szCs w:val="20"/>
        </w:rPr>
      </w:pPr>
      <w:r w:rsidRPr="007505FA">
        <w:rPr>
          <w:rStyle w:val="IntenseEmphasis"/>
          <w:b w:val="0"/>
          <w:bCs w:val="0"/>
          <w:color w:val="000000" w:themeColor="text1"/>
          <w:sz w:val="20"/>
          <w:szCs w:val="20"/>
        </w:rPr>
        <w:t>All Scholarships listed above have the same Rules and Regulations</w:t>
      </w:r>
      <w:r>
        <w:rPr>
          <w:rStyle w:val="IntenseEmphasis"/>
          <w:b w:val="0"/>
          <w:bCs w:val="0"/>
          <w:color w:val="000000" w:themeColor="text1"/>
          <w:sz w:val="20"/>
          <w:szCs w:val="20"/>
        </w:rPr>
        <w:t>,</w:t>
      </w:r>
      <w:r w:rsidRPr="007505FA">
        <w:rPr>
          <w:rStyle w:val="IntenseEmphasis"/>
          <w:b w:val="0"/>
          <w:bCs w:val="0"/>
          <w:color w:val="000000" w:themeColor="text1"/>
          <w:sz w:val="20"/>
          <w:szCs w:val="20"/>
        </w:rPr>
        <w:t xml:space="preserve"> appropriate disbursement amount </w:t>
      </w:r>
      <w:r>
        <w:rPr>
          <w:rStyle w:val="IntenseEmphasis"/>
          <w:b w:val="0"/>
          <w:bCs w:val="0"/>
          <w:color w:val="000000" w:themeColor="text1"/>
          <w:sz w:val="20"/>
          <w:szCs w:val="20"/>
        </w:rPr>
        <w:t xml:space="preserve">for each </w:t>
      </w:r>
      <w:r w:rsidRPr="007505FA">
        <w:rPr>
          <w:rStyle w:val="IntenseEmphasis"/>
          <w:b w:val="0"/>
          <w:bCs w:val="0"/>
          <w:color w:val="000000" w:themeColor="text1"/>
          <w:sz w:val="20"/>
          <w:szCs w:val="20"/>
        </w:rPr>
        <w:t>is listed in grid at the top of this document.</w:t>
      </w:r>
    </w:p>
    <w:p w14:paraId="2A33B4C1" w14:textId="77777777" w:rsidR="00711DEC" w:rsidRPr="00FA2DC3" w:rsidRDefault="00711DEC" w:rsidP="00EE424A">
      <w:pPr>
        <w:spacing w:before="360" w:after="120" w:line="240" w:lineRule="auto"/>
        <w:jc w:val="both"/>
        <w:rPr>
          <w:rStyle w:val="IntenseEmphasis"/>
          <w:sz w:val="24"/>
          <w:szCs w:val="24"/>
        </w:rPr>
      </w:pPr>
      <w:r w:rsidRPr="00FA2DC3">
        <w:rPr>
          <w:rStyle w:val="IntenseEmphasis"/>
          <w:sz w:val="24"/>
          <w:szCs w:val="24"/>
        </w:rPr>
        <w:t>Applicant Eligibility</w:t>
      </w:r>
    </w:p>
    <w:p w14:paraId="1CAA1952" w14:textId="77777777" w:rsidR="00711DEC" w:rsidRPr="00991F35" w:rsidRDefault="00711DEC" w:rsidP="00EE424A">
      <w:pPr>
        <w:spacing w:line="240" w:lineRule="auto"/>
        <w:jc w:val="both"/>
        <w:rPr>
          <w:rFonts w:cstheme="minorHAnsi"/>
        </w:rPr>
      </w:pPr>
      <w:r w:rsidRPr="00991F35">
        <w:rPr>
          <w:rFonts w:cstheme="minorHAnsi"/>
        </w:rPr>
        <w:t xml:space="preserve">Applicant must be a U.S. Citizen or Permanent Legal Resident of the United States. Employees of </w:t>
      </w:r>
      <w:r w:rsidRPr="00FA2DC3">
        <w:rPr>
          <w:rFonts w:cstheme="minorHAnsi"/>
          <w:b/>
          <w:bCs/>
          <w:color w:val="74B5E4" w:themeColor="accent2" w:themeTint="99"/>
        </w:rPr>
        <w:t>Exceeding Expectations Project &amp; Scholarship Foundation</w:t>
      </w:r>
      <w:r w:rsidRPr="00991F35">
        <w:rPr>
          <w:rFonts w:cstheme="minorHAnsi"/>
        </w:rPr>
        <w:t>, its parents, affiliates and subsidiaries, participating advertising and promotion agencies, and members of said employees’ immediate family and those living in the same household of employees are not eligible.</w:t>
      </w:r>
    </w:p>
    <w:p w14:paraId="449A2406" w14:textId="77777777" w:rsidR="00711DEC" w:rsidRPr="00991F35" w:rsidRDefault="00711DEC" w:rsidP="00EE424A">
      <w:pPr>
        <w:spacing w:line="240" w:lineRule="auto"/>
        <w:jc w:val="both"/>
        <w:rPr>
          <w:rFonts w:cstheme="minorHAnsi"/>
        </w:rPr>
      </w:pPr>
      <w:r w:rsidRPr="00991F35">
        <w:rPr>
          <w:rStyle w:val="Strong"/>
          <w:rFonts w:cstheme="minorHAnsi"/>
          <w:bdr w:val="none" w:sz="0" w:space="0" w:color="auto" w:frame="1"/>
        </w:rPr>
        <w:t xml:space="preserve">Applicant/student must be a current or incoming High School </w:t>
      </w:r>
      <w:r>
        <w:rPr>
          <w:rStyle w:val="Strong"/>
          <w:rFonts w:cstheme="minorHAnsi"/>
          <w:bdr w:val="none" w:sz="0" w:space="0" w:color="auto" w:frame="1"/>
        </w:rPr>
        <w:t>Freshman, Sophomore, or Junior</w:t>
      </w:r>
      <w:r w:rsidRPr="00991F35">
        <w:rPr>
          <w:rStyle w:val="Strong"/>
          <w:rFonts w:cstheme="minorHAnsi"/>
          <w:bdr w:val="none" w:sz="0" w:space="0" w:color="auto" w:frame="1"/>
        </w:rPr>
        <w:t>.</w:t>
      </w:r>
      <w:r w:rsidRPr="00991F35">
        <w:rPr>
          <w:rFonts w:cstheme="minorHAnsi"/>
        </w:rPr>
        <w:t xml:space="preserve"> Applicant must have a cumulative </w:t>
      </w:r>
      <w:r>
        <w:rPr>
          <w:rFonts w:cstheme="minorHAnsi"/>
        </w:rPr>
        <w:t xml:space="preserve">High School </w:t>
      </w:r>
      <w:r w:rsidRPr="00991F35">
        <w:rPr>
          <w:rFonts w:cstheme="minorHAnsi"/>
        </w:rPr>
        <w:t>grade point average of at least 2.5 on a 4-point scale and be enrolled full-time at local High School within eligible counties (Sacramento County, Alameda County or Contra Costa County).</w:t>
      </w:r>
    </w:p>
    <w:p w14:paraId="6864CDB9" w14:textId="77777777" w:rsidR="00711DEC" w:rsidRDefault="00711DEC" w:rsidP="00EE424A">
      <w:pPr>
        <w:spacing w:line="240" w:lineRule="auto"/>
        <w:jc w:val="both"/>
        <w:rPr>
          <w:rFonts w:cstheme="minorHAnsi"/>
          <w:i/>
          <w:iCs/>
        </w:rPr>
      </w:pPr>
      <w:r w:rsidRPr="00A300D7">
        <w:rPr>
          <w:rFonts w:cstheme="minorHAnsi"/>
          <w:i/>
          <w:iCs/>
        </w:rPr>
        <w:t xml:space="preserve">Applicants attending military academies are ineligible for this scholarship. </w:t>
      </w:r>
    </w:p>
    <w:p w14:paraId="7E352059" w14:textId="77777777" w:rsidR="00711DEC" w:rsidRPr="00FA2DC3" w:rsidRDefault="00711DEC" w:rsidP="00EE424A">
      <w:pPr>
        <w:spacing w:line="240" w:lineRule="auto"/>
        <w:jc w:val="both"/>
        <w:rPr>
          <w:rFonts w:cstheme="minorHAnsi"/>
        </w:rPr>
      </w:pPr>
      <w:bookmarkStart w:id="1" w:name="_Hlk127214694"/>
      <w:r w:rsidRPr="00FA2DC3">
        <w:rPr>
          <w:rFonts w:cstheme="minorHAnsi"/>
        </w:rPr>
        <w:t>To be considered for an academic scholarship, all applicants must submit a completed application form through the online application portal, inclusive of the following documents:</w:t>
      </w:r>
    </w:p>
    <w:p w14:paraId="5726F6FC" w14:textId="77777777" w:rsidR="00711DEC" w:rsidRPr="00FA2DC3" w:rsidRDefault="00711DEC" w:rsidP="00EE424A">
      <w:pPr>
        <w:pStyle w:val="ListParagraph"/>
        <w:numPr>
          <w:ilvl w:val="0"/>
          <w:numId w:val="3"/>
        </w:numPr>
        <w:spacing w:line="240" w:lineRule="auto"/>
        <w:jc w:val="both"/>
        <w:rPr>
          <w:rFonts w:cstheme="minorHAnsi"/>
        </w:rPr>
      </w:pPr>
      <w:r w:rsidRPr="00FA2DC3">
        <w:rPr>
          <w:rFonts w:cstheme="minorHAnsi"/>
        </w:rPr>
        <w:t xml:space="preserve">Transcripts from the applicant’s current or most recently attended high school (secondary school), college, or university.  Transcripts that have been downloaded, screenshot, or printed and scanned directly from the applicant’s college or university website are acceptable for the submission of the scholarship application.  However, </w:t>
      </w:r>
      <w:r w:rsidRPr="00FA2DC3">
        <w:rPr>
          <w:rFonts w:cstheme="minorHAnsi"/>
          <w:b/>
          <w:bCs/>
          <w:color w:val="74B5E4" w:themeColor="accent2" w:themeTint="99"/>
        </w:rPr>
        <w:t>Exceeding Expectations Project &amp; Scholarship Foundation</w:t>
      </w:r>
      <w:r w:rsidRPr="00FA2DC3">
        <w:rPr>
          <w:rFonts w:cstheme="minorHAnsi"/>
        </w:rPr>
        <w:t xml:space="preserve"> must receive official transcripts directly from the student’s university before scholarship funds can be released to scholarship recipients.  </w:t>
      </w:r>
    </w:p>
    <w:p w14:paraId="0CDDF6BE" w14:textId="77777777" w:rsidR="00711DEC" w:rsidRPr="00FA2DC3" w:rsidRDefault="00711DEC" w:rsidP="00EE424A">
      <w:pPr>
        <w:pStyle w:val="ListParagraph"/>
        <w:numPr>
          <w:ilvl w:val="0"/>
          <w:numId w:val="3"/>
        </w:numPr>
        <w:spacing w:line="240" w:lineRule="auto"/>
        <w:jc w:val="both"/>
        <w:rPr>
          <w:rFonts w:cstheme="minorHAnsi"/>
        </w:rPr>
      </w:pPr>
      <w:r w:rsidRPr="00FA2DC3">
        <w:rPr>
          <w:rFonts w:cstheme="minorHAnsi"/>
        </w:rPr>
        <w:t>Resume</w:t>
      </w:r>
    </w:p>
    <w:p w14:paraId="3A4F9EA8" w14:textId="77777777" w:rsidR="00711DEC" w:rsidRPr="00FA2DC3" w:rsidRDefault="00711DEC" w:rsidP="00EE424A">
      <w:pPr>
        <w:pStyle w:val="ListParagraph"/>
        <w:numPr>
          <w:ilvl w:val="0"/>
          <w:numId w:val="3"/>
        </w:numPr>
        <w:spacing w:line="240" w:lineRule="auto"/>
        <w:jc w:val="both"/>
        <w:rPr>
          <w:rFonts w:cstheme="minorHAnsi"/>
        </w:rPr>
      </w:pPr>
      <w:r w:rsidRPr="00FA2DC3">
        <w:rPr>
          <w:rFonts w:cstheme="minorHAnsi"/>
        </w:rPr>
        <w:t>Two references who are not a family member.</w:t>
      </w:r>
    </w:p>
    <w:p w14:paraId="1B865F63" w14:textId="77777777" w:rsidR="00711DEC" w:rsidRPr="00FA2DC3" w:rsidRDefault="00711DEC" w:rsidP="00EE424A">
      <w:pPr>
        <w:pStyle w:val="ListParagraph"/>
        <w:numPr>
          <w:ilvl w:val="0"/>
          <w:numId w:val="3"/>
        </w:numPr>
        <w:spacing w:line="240" w:lineRule="auto"/>
        <w:jc w:val="both"/>
        <w:rPr>
          <w:rFonts w:cstheme="minorHAnsi"/>
        </w:rPr>
      </w:pPr>
      <w:r w:rsidRPr="00FA2DC3">
        <w:rPr>
          <w:rFonts w:cstheme="minorHAnsi"/>
        </w:rPr>
        <w:t xml:space="preserve">Short </w:t>
      </w:r>
      <w:r>
        <w:rPr>
          <w:rFonts w:cstheme="minorHAnsi"/>
        </w:rPr>
        <w:t>Personal Statement</w:t>
      </w:r>
    </w:p>
    <w:p w14:paraId="0D060FF7" w14:textId="77777777" w:rsidR="00711DEC" w:rsidRPr="00FA2DC3" w:rsidRDefault="00711DEC" w:rsidP="00EE424A">
      <w:pPr>
        <w:spacing w:before="360" w:after="120" w:line="240" w:lineRule="auto"/>
        <w:jc w:val="both"/>
        <w:rPr>
          <w:rStyle w:val="IntenseEmphasis"/>
          <w:sz w:val="24"/>
          <w:szCs w:val="24"/>
        </w:rPr>
      </w:pPr>
      <w:r w:rsidRPr="00FA2DC3">
        <w:rPr>
          <w:rStyle w:val="IntenseEmphasis"/>
          <w:sz w:val="24"/>
          <w:szCs w:val="24"/>
        </w:rPr>
        <w:t>Distribution of Payments</w:t>
      </w:r>
    </w:p>
    <w:p w14:paraId="3C9F36A5" w14:textId="77777777" w:rsidR="00711DEC" w:rsidRDefault="00711DEC" w:rsidP="00EE424A">
      <w:pPr>
        <w:spacing w:line="240" w:lineRule="auto"/>
        <w:jc w:val="both"/>
        <w:rPr>
          <w:rFonts w:cstheme="minorHAnsi"/>
        </w:rPr>
      </w:pPr>
      <w:r w:rsidRPr="00991F35">
        <w:rPr>
          <w:rFonts w:cstheme="minorHAnsi"/>
        </w:rPr>
        <w:t>The winning recipient will receive a one-time, $</w:t>
      </w:r>
      <w:r>
        <w:rPr>
          <w:rFonts w:cstheme="minorHAnsi"/>
        </w:rPr>
        <w:t>500</w:t>
      </w:r>
      <w:r w:rsidR="007505FA">
        <w:rPr>
          <w:rFonts w:cstheme="minorHAnsi"/>
        </w:rPr>
        <w:t xml:space="preserve"> or $250</w:t>
      </w:r>
      <w:r w:rsidRPr="00991F35">
        <w:rPr>
          <w:rFonts w:cstheme="minorHAnsi"/>
        </w:rPr>
        <w:t xml:space="preserve"> scholarship to be applied to qualified expenses, including graduate and undergraduate tuition, fees, books, and on-campus room and board. </w:t>
      </w:r>
    </w:p>
    <w:p w14:paraId="43002F75" w14:textId="77777777" w:rsidR="00711DEC" w:rsidRPr="00856728" w:rsidRDefault="00711DEC" w:rsidP="00EE424A">
      <w:pPr>
        <w:spacing w:line="240" w:lineRule="auto"/>
        <w:jc w:val="both"/>
        <w:rPr>
          <w:rFonts w:cstheme="minorHAnsi"/>
        </w:rPr>
      </w:pPr>
      <w:r w:rsidRPr="00856728">
        <w:rPr>
          <w:rFonts w:cstheme="minorHAnsi"/>
        </w:rPr>
        <w:t>To be eligible for scholarship payment, all applicants for academic scholarships must provid</w:t>
      </w:r>
      <w:r>
        <w:rPr>
          <w:rFonts w:cstheme="minorHAnsi"/>
        </w:rPr>
        <w:t xml:space="preserve">e official transcripts and other required documents </w:t>
      </w:r>
      <w:r w:rsidRPr="00856728">
        <w:rPr>
          <w:rFonts w:cstheme="minorHAnsi"/>
        </w:rPr>
        <w:t xml:space="preserve">before the funds are released.  </w:t>
      </w:r>
      <w:r>
        <w:rPr>
          <w:rFonts w:cstheme="minorHAnsi"/>
        </w:rPr>
        <w:t>All verification documents</w:t>
      </w:r>
      <w:r w:rsidRPr="00856728">
        <w:rPr>
          <w:rFonts w:cstheme="minorHAnsi"/>
        </w:rPr>
        <w:t xml:space="preserve"> must be sent directly to </w:t>
      </w:r>
      <w:r w:rsidRPr="00FA2DC3">
        <w:rPr>
          <w:rFonts w:cstheme="minorHAnsi"/>
          <w:b/>
          <w:bCs/>
          <w:color w:val="74B5E4" w:themeColor="accent2" w:themeTint="99"/>
        </w:rPr>
        <w:t>Exceeding Expectations Project &amp; Scholarship Foundation</w:t>
      </w:r>
      <w:r w:rsidRPr="00856728">
        <w:rPr>
          <w:rFonts w:cstheme="minorHAnsi"/>
        </w:rPr>
        <w:t xml:space="preserve"> from the </w:t>
      </w:r>
      <w:r>
        <w:rPr>
          <w:rFonts w:cstheme="minorHAnsi"/>
        </w:rPr>
        <w:t>applicable High School(s)</w:t>
      </w:r>
      <w:r w:rsidRPr="00856728">
        <w:rPr>
          <w:rFonts w:cstheme="minorHAnsi"/>
        </w:rPr>
        <w:t xml:space="preserve"> at which the applicant </w:t>
      </w:r>
      <w:r>
        <w:rPr>
          <w:rFonts w:cstheme="minorHAnsi"/>
        </w:rPr>
        <w:t>attends or has attended in the past</w:t>
      </w:r>
      <w:r w:rsidRPr="00856728">
        <w:rPr>
          <w:rFonts w:cstheme="minorHAnsi"/>
        </w:rPr>
        <w:t xml:space="preserve">, and generally takes the form of a letter from the </w:t>
      </w:r>
      <w:r w:rsidR="002C6C3D">
        <w:rPr>
          <w:rFonts w:cstheme="minorHAnsi"/>
        </w:rPr>
        <w:t>administrator’s</w:t>
      </w:r>
      <w:r w:rsidRPr="00856728">
        <w:rPr>
          <w:rFonts w:cstheme="minorHAnsi"/>
        </w:rPr>
        <w:t xml:space="preserve"> office.  Instructions for submission of </w:t>
      </w:r>
      <w:r>
        <w:rPr>
          <w:rFonts w:cstheme="minorHAnsi"/>
        </w:rPr>
        <w:t>verification documents</w:t>
      </w:r>
      <w:r w:rsidRPr="00856728">
        <w:rPr>
          <w:rFonts w:cstheme="minorHAnsi"/>
        </w:rPr>
        <w:t xml:space="preserve"> will be provided to successful applicants.  </w:t>
      </w:r>
    </w:p>
    <w:p w14:paraId="79297B56" w14:textId="77777777" w:rsidR="00711DEC" w:rsidRPr="00856728" w:rsidRDefault="00711DEC" w:rsidP="00EE424A">
      <w:pPr>
        <w:spacing w:line="240" w:lineRule="auto"/>
        <w:jc w:val="both"/>
        <w:rPr>
          <w:rFonts w:cstheme="minorHAnsi"/>
        </w:rPr>
      </w:pPr>
      <w:r w:rsidRPr="00856728">
        <w:rPr>
          <w:rFonts w:cstheme="minorHAnsi"/>
        </w:rPr>
        <w:lastRenderedPageBreak/>
        <w:t>Unless otherwise specified, scholarships are given for only one (1) academic year. The academic year for which the scholarship is provided will be identified in the award.</w:t>
      </w:r>
    </w:p>
    <w:p w14:paraId="476D784B" w14:textId="77777777" w:rsidR="00711DEC" w:rsidRPr="00856728" w:rsidRDefault="00711DEC" w:rsidP="00EE424A">
      <w:pPr>
        <w:spacing w:line="240" w:lineRule="auto"/>
        <w:jc w:val="both"/>
        <w:rPr>
          <w:rFonts w:cstheme="minorHAnsi"/>
        </w:rPr>
      </w:pPr>
      <w:r w:rsidRPr="00856728">
        <w:rPr>
          <w:rFonts w:cstheme="minorHAnsi"/>
        </w:rPr>
        <w:t xml:space="preserve">Successful applicants will be awarded only one (1) </w:t>
      </w:r>
      <w:r w:rsidRPr="00FA2DC3">
        <w:rPr>
          <w:rFonts w:cstheme="minorHAnsi"/>
          <w:b/>
          <w:bCs/>
          <w:color w:val="74B5E4" w:themeColor="accent2" w:themeTint="99"/>
        </w:rPr>
        <w:t>Exceeding Expectations Project &amp; Scholarship Foundation</w:t>
      </w:r>
      <w:r w:rsidRPr="00856728">
        <w:rPr>
          <w:rFonts w:cstheme="minorHAnsi"/>
        </w:rPr>
        <w:t xml:space="preserve"> scholarship or award per calendar year. This is inclusive of academic scholarships, professional development scholarships, and awards.</w:t>
      </w:r>
    </w:p>
    <w:p w14:paraId="4DACBE5F" w14:textId="77777777" w:rsidR="00711DEC" w:rsidRDefault="00711DEC" w:rsidP="00EE424A">
      <w:pPr>
        <w:spacing w:line="240" w:lineRule="auto"/>
        <w:jc w:val="both"/>
        <w:rPr>
          <w:rFonts w:cstheme="minorHAnsi"/>
        </w:rPr>
      </w:pPr>
      <w:r w:rsidRPr="00856728">
        <w:rPr>
          <w:rFonts w:cstheme="minorHAnsi"/>
        </w:rPr>
        <w:t xml:space="preserve">Unless specified otherwise, applicants may submit scholarship applications for each calendar year during which they </w:t>
      </w:r>
      <w:r w:rsidR="002C6C3D">
        <w:rPr>
          <w:rFonts w:cstheme="minorHAnsi"/>
        </w:rPr>
        <w:t>meet the</w:t>
      </w:r>
      <w:r w:rsidRPr="00856728">
        <w:rPr>
          <w:rFonts w:cstheme="minorHAnsi"/>
        </w:rPr>
        <w:t xml:space="preserve"> </w:t>
      </w:r>
      <w:r w:rsidR="002C6C3D">
        <w:rPr>
          <w:rFonts w:cstheme="minorHAnsi"/>
        </w:rPr>
        <w:t>scholarship qualifications.</w:t>
      </w:r>
    </w:p>
    <w:p w14:paraId="77101647" w14:textId="5A717F71" w:rsidR="00711DEC" w:rsidRDefault="00711DEC" w:rsidP="00EE424A">
      <w:pPr>
        <w:spacing w:line="240" w:lineRule="auto"/>
        <w:jc w:val="both"/>
        <w:rPr>
          <w:rFonts w:cstheme="minorHAnsi"/>
        </w:rPr>
      </w:pPr>
      <w:r w:rsidRPr="00991F35">
        <w:rPr>
          <w:rFonts w:cstheme="minorHAnsi"/>
        </w:rPr>
        <w:t xml:space="preserve">Funds are provided directly by </w:t>
      </w:r>
      <w:r w:rsidRPr="00FA2DC3">
        <w:rPr>
          <w:rFonts w:cstheme="minorHAnsi"/>
          <w:b/>
          <w:bCs/>
          <w:color w:val="74B5E4" w:themeColor="accent2" w:themeTint="99"/>
        </w:rPr>
        <w:t>Exceeding Expectations Project &amp; Scholarship Foundation</w:t>
      </w:r>
      <w:r w:rsidR="002C6C3D">
        <w:rPr>
          <w:rFonts w:cstheme="minorHAnsi"/>
          <w:b/>
          <w:bCs/>
          <w:color w:val="74B5E4" w:themeColor="accent2" w:themeTint="99"/>
        </w:rPr>
        <w:t xml:space="preserve"> </w:t>
      </w:r>
      <w:r w:rsidR="002C6C3D">
        <w:rPr>
          <w:rFonts w:cstheme="minorHAnsi"/>
          <w:color w:val="000000" w:themeColor="text1"/>
        </w:rPr>
        <w:t>via private and public donations as well as grants and fundraising events</w:t>
      </w:r>
      <w:r>
        <w:rPr>
          <w:rFonts w:cstheme="minorHAnsi"/>
        </w:rPr>
        <w:t>.</w:t>
      </w:r>
      <w:r w:rsidRPr="00991F35">
        <w:rPr>
          <w:rFonts w:cstheme="minorHAnsi"/>
        </w:rPr>
        <w:t xml:space="preserve"> Payments are issued by </w:t>
      </w:r>
      <w:r w:rsidRPr="00FA2DC3">
        <w:rPr>
          <w:rFonts w:cstheme="minorHAnsi"/>
          <w:b/>
          <w:bCs/>
          <w:color w:val="74B5E4" w:themeColor="accent2" w:themeTint="99"/>
        </w:rPr>
        <w:t>Exceeding Expectations Project &amp; Scholarship Foundation</w:t>
      </w:r>
      <w:r>
        <w:rPr>
          <w:rFonts w:cstheme="minorHAnsi"/>
        </w:rPr>
        <w:t xml:space="preserve">, </w:t>
      </w:r>
      <w:r w:rsidRPr="00991F35">
        <w:rPr>
          <w:rFonts w:cstheme="minorHAnsi"/>
        </w:rPr>
        <w:t xml:space="preserve">made </w:t>
      </w:r>
      <w:r w:rsidR="005C5DE1">
        <w:rPr>
          <w:rFonts w:cstheme="minorHAnsi"/>
        </w:rPr>
        <w:t>to a 529 Savings Plan/Youth IRA account</w:t>
      </w:r>
      <w:r w:rsidR="002C6C3D">
        <w:rPr>
          <w:rFonts w:cstheme="minorHAnsi"/>
        </w:rPr>
        <w:t>*</w:t>
      </w:r>
      <w:r w:rsidR="005C5DE1">
        <w:rPr>
          <w:rFonts w:cstheme="minorHAnsi"/>
        </w:rPr>
        <w:t xml:space="preserve"> created in the name of the student as an initial deposit and opportunity for the student to begin saving for their post-secondary academic career. </w:t>
      </w:r>
      <w:r w:rsidRPr="00991F35">
        <w:rPr>
          <w:rFonts w:cstheme="minorHAnsi"/>
        </w:rPr>
        <w:t xml:space="preserve"> </w:t>
      </w:r>
      <w:r w:rsidR="005C5DE1">
        <w:rPr>
          <w:rFonts w:cstheme="minorHAnsi"/>
        </w:rPr>
        <w:t>Account will be created</w:t>
      </w:r>
      <w:r w:rsidRPr="00991F35">
        <w:rPr>
          <w:rFonts w:cstheme="minorHAnsi"/>
        </w:rPr>
        <w:t xml:space="preserve"> after </w:t>
      </w:r>
      <w:r>
        <w:rPr>
          <w:rFonts w:cstheme="minorHAnsi"/>
        </w:rPr>
        <w:t>May 29</w:t>
      </w:r>
      <w:r w:rsidRPr="00991F35">
        <w:rPr>
          <w:rFonts w:cstheme="minorHAnsi"/>
        </w:rPr>
        <w:t xml:space="preserve">, </w:t>
      </w:r>
      <w:r w:rsidR="00C937BB">
        <w:rPr>
          <w:rFonts w:cstheme="minorHAnsi"/>
        </w:rPr>
        <w:t>2023</w:t>
      </w:r>
      <w:r w:rsidRPr="00991F35">
        <w:rPr>
          <w:rFonts w:cstheme="minorHAnsi"/>
        </w:rPr>
        <w:t xml:space="preserve"> </w:t>
      </w:r>
      <w:r w:rsidR="005C5DE1">
        <w:rPr>
          <w:rFonts w:cstheme="minorHAnsi"/>
        </w:rPr>
        <w:t>and account information will be provided to the student and their guardian.</w:t>
      </w:r>
    </w:p>
    <w:p w14:paraId="3F33A4D8" w14:textId="77777777" w:rsidR="005C5DE1" w:rsidRDefault="005C5DE1" w:rsidP="00EE424A">
      <w:pPr>
        <w:spacing w:line="240" w:lineRule="auto"/>
        <w:jc w:val="both"/>
        <w:rPr>
          <w:rFonts w:cstheme="minorHAnsi"/>
        </w:rPr>
      </w:pPr>
      <w:r>
        <w:rPr>
          <w:rFonts w:cstheme="minorHAnsi"/>
        </w:rPr>
        <w:t>Student will also receive one-on-one future planning sessions to help guide them on a path of success.</w:t>
      </w:r>
    </w:p>
    <w:p w14:paraId="3B47C078" w14:textId="77777777" w:rsidR="00711DEC" w:rsidRPr="00FA2DC3" w:rsidRDefault="00711DEC" w:rsidP="00EE424A">
      <w:pPr>
        <w:spacing w:before="360" w:after="120" w:line="240" w:lineRule="auto"/>
        <w:jc w:val="both"/>
        <w:rPr>
          <w:rStyle w:val="IntenseEmphasis"/>
          <w:sz w:val="24"/>
          <w:szCs w:val="24"/>
        </w:rPr>
      </w:pPr>
      <w:r w:rsidRPr="00FA2DC3">
        <w:rPr>
          <w:rStyle w:val="IntenseEmphasis"/>
          <w:sz w:val="24"/>
          <w:szCs w:val="24"/>
        </w:rPr>
        <w:t>Winner Selection and Announcements</w:t>
      </w:r>
    </w:p>
    <w:p w14:paraId="4AAF98CE" w14:textId="09F87305" w:rsidR="00711DEC" w:rsidRDefault="00711DEC" w:rsidP="00EE424A">
      <w:pPr>
        <w:spacing w:line="240" w:lineRule="auto"/>
        <w:jc w:val="both"/>
        <w:rPr>
          <w:rFonts w:cstheme="minorHAnsi"/>
        </w:rPr>
      </w:pPr>
      <w:r w:rsidRPr="00A300D7">
        <w:rPr>
          <w:rFonts w:cstheme="minorHAnsi"/>
        </w:rPr>
        <w:t xml:space="preserve">The winner will be announced </w:t>
      </w:r>
      <w:r>
        <w:rPr>
          <w:rFonts w:cstheme="minorHAnsi"/>
        </w:rPr>
        <w:t xml:space="preserve">May 29, </w:t>
      </w:r>
      <w:r w:rsidR="00C937BB">
        <w:rPr>
          <w:rFonts w:cstheme="minorHAnsi"/>
        </w:rPr>
        <w:t>2023</w:t>
      </w:r>
      <w:r w:rsidRPr="00A300D7">
        <w:rPr>
          <w:rFonts w:cstheme="minorHAnsi"/>
        </w:rPr>
        <w:t xml:space="preserve">. A team of judges will review all entries after the </w:t>
      </w:r>
      <w:r>
        <w:rPr>
          <w:rFonts w:cstheme="minorHAnsi"/>
        </w:rPr>
        <w:t xml:space="preserve">application </w:t>
      </w:r>
      <w:r w:rsidRPr="00A300D7">
        <w:rPr>
          <w:rFonts w:cstheme="minorHAnsi"/>
        </w:rPr>
        <w:t xml:space="preserve">deadline of </w:t>
      </w:r>
      <w:r>
        <w:rPr>
          <w:rFonts w:cstheme="minorHAnsi"/>
        </w:rPr>
        <w:t xml:space="preserve">March 31, </w:t>
      </w:r>
      <w:r w:rsidR="00C937BB">
        <w:rPr>
          <w:rFonts w:cstheme="minorHAnsi"/>
        </w:rPr>
        <w:t>2023</w:t>
      </w:r>
      <w:r w:rsidRPr="00A300D7">
        <w:rPr>
          <w:rFonts w:cstheme="minorHAnsi"/>
        </w:rPr>
        <w:t xml:space="preserve">. </w:t>
      </w:r>
    </w:p>
    <w:p w14:paraId="4D85EF2D" w14:textId="77777777" w:rsidR="00711DEC" w:rsidRPr="00856728" w:rsidRDefault="00711DEC" w:rsidP="00EE424A">
      <w:pPr>
        <w:spacing w:line="240" w:lineRule="auto"/>
        <w:jc w:val="both"/>
        <w:rPr>
          <w:rFonts w:cstheme="minorHAnsi"/>
        </w:rPr>
      </w:pPr>
      <w:r w:rsidRPr="00856728">
        <w:rPr>
          <w:rFonts w:cstheme="minorHAnsi"/>
        </w:rPr>
        <w:t>All completed applications accompanied by all required supporting materials will be reviewed by the Scholarship Application Evaluation Committee to ensure that every applicant receives full consideration.</w:t>
      </w:r>
    </w:p>
    <w:p w14:paraId="2635711C" w14:textId="77777777" w:rsidR="00711DEC" w:rsidRDefault="00711DEC" w:rsidP="00EE424A">
      <w:pPr>
        <w:spacing w:line="240" w:lineRule="auto"/>
        <w:jc w:val="both"/>
        <w:rPr>
          <w:rFonts w:cstheme="minorHAnsi"/>
        </w:rPr>
      </w:pPr>
      <w:r w:rsidRPr="00856728">
        <w:rPr>
          <w:rFonts w:cstheme="minorHAnsi"/>
        </w:rPr>
        <w:t>Applicants will be scored using a points system based on the quality of the content provided</w:t>
      </w:r>
      <w:r>
        <w:rPr>
          <w:rFonts w:cstheme="minorHAnsi"/>
        </w:rPr>
        <w:t>, impact</w:t>
      </w:r>
      <w:r w:rsidRPr="00856728">
        <w:rPr>
          <w:rFonts w:cstheme="minorHAnsi"/>
        </w:rPr>
        <w:t xml:space="preserve"> and possible match with donor eligibility preferences.  The committee also will assess students based on previous academic performance</w:t>
      </w:r>
      <w:r>
        <w:rPr>
          <w:rFonts w:cstheme="minorHAnsi"/>
        </w:rPr>
        <w:t>.</w:t>
      </w:r>
    </w:p>
    <w:p w14:paraId="6B40F7E4" w14:textId="77777777" w:rsidR="00711DEC" w:rsidRPr="00856728" w:rsidRDefault="00711DEC" w:rsidP="00EE424A">
      <w:pPr>
        <w:spacing w:line="240" w:lineRule="auto"/>
        <w:jc w:val="both"/>
        <w:rPr>
          <w:rFonts w:cstheme="minorHAnsi"/>
        </w:rPr>
      </w:pPr>
      <w:r w:rsidRPr="00856728">
        <w:rPr>
          <w:rFonts w:cstheme="minorHAnsi"/>
        </w:rPr>
        <w:t>All decisions by the Scholarship Application Evaluation Committee are final and any attempts by applicants to lobby or persuade the committee during the process will result in immediate disqualification.</w:t>
      </w:r>
    </w:p>
    <w:p w14:paraId="3672D2ED" w14:textId="77777777" w:rsidR="00711DEC" w:rsidRDefault="00711DEC" w:rsidP="00EE424A">
      <w:pPr>
        <w:spacing w:line="240" w:lineRule="auto"/>
        <w:jc w:val="both"/>
        <w:rPr>
          <w:rFonts w:cstheme="minorHAnsi"/>
        </w:rPr>
      </w:pPr>
      <w:r w:rsidRPr="00856728">
        <w:rPr>
          <w:rFonts w:cstheme="minorHAnsi"/>
        </w:rPr>
        <w:t>Scholarships will be awarded in a manner that matches the higher monetary award amounts with the better qualified candidates who meet all the requisite criteria.</w:t>
      </w:r>
    </w:p>
    <w:p w14:paraId="6E12938E" w14:textId="7D48126E" w:rsidR="00711DEC" w:rsidRPr="00305CBE" w:rsidRDefault="00711DEC" w:rsidP="00EE424A">
      <w:pPr>
        <w:pStyle w:val="ListParagraph"/>
        <w:numPr>
          <w:ilvl w:val="0"/>
          <w:numId w:val="2"/>
        </w:numPr>
        <w:spacing w:line="240" w:lineRule="auto"/>
        <w:jc w:val="both"/>
        <w:rPr>
          <w:rFonts w:cstheme="minorHAnsi"/>
          <w:i/>
          <w:iCs/>
        </w:rPr>
      </w:pPr>
      <w:r w:rsidRPr="00BF72E6">
        <w:rPr>
          <w:rFonts w:cstheme="minorHAnsi"/>
        </w:rPr>
        <w:t xml:space="preserve">Initial notice to scholarship finalists will be sent via email to the address provided on the application.  </w:t>
      </w:r>
      <w:r w:rsidRPr="00305CBE">
        <w:rPr>
          <w:rFonts w:cstheme="minorHAnsi"/>
          <w:i/>
          <w:iCs/>
        </w:rPr>
        <w:t xml:space="preserve">Initial notice will go out by </w:t>
      </w:r>
      <w:r w:rsidRPr="00305CBE">
        <w:rPr>
          <w:rFonts w:cstheme="minorHAnsi"/>
          <w:b/>
          <w:bCs/>
          <w:i/>
          <w:iCs/>
        </w:rPr>
        <w:t xml:space="preserve">April 20, </w:t>
      </w:r>
      <w:r w:rsidR="00C937BB">
        <w:rPr>
          <w:rFonts w:cstheme="minorHAnsi"/>
          <w:b/>
          <w:bCs/>
          <w:i/>
          <w:iCs/>
        </w:rPr>
        <w:t>2023</w:t>
      </w:r>
      <w:r w:rsidRPr="00305CBE">
        <w:rPr>
          <w:rFonts w:cstheme="minorHAnsi"/>
          <w:b/>
          <w:bCs/>
          <w:i/>
          <w:iCs/>
        </w:rPr>
        <w:t>.</w:t>
      </w:r>
    </w:p>
    <w:p w14:paraId="59B39709" w14:textId="55D20DD9" w:rsidR="00711DEC" w:rsidRPr="00BF72E6" w:rsidRDefault="00711DEC" w:rsidP="00EE424A">
      <w:pPr>
        <w:pStyle w:val="ListParagraph"/>
        <w:numPr>
          <w:ilvl w:val="0"/>
          <w:numId w:val="2"/>
        </w:numPr>
        <w:spacing w:line="240" w:lineRule="auto"/>
        <w:jc w:val="both"/>
        <w:rPr>
          <w:rFonts w:cstheme="minorHAnsi"/>
        </w:rPr>
      </w:pPr>
      <w:r w:rsidRPr="00FA2DC3">
        <w:rPr>
          <w:rFonts w:cstheme="minorHAnsi"/>
          <w:b/>
          <w:bCs/>
          <w:color w:val="74B5E4" w:themeColor="accent2" w:themeTint="99"/>
        </w:rPr>
        <w:t>Exceeding Expectations Project &amp; Scholarship Foundation</w:t>
      </w:r>
      <w:r w:rsidRPr="00BF72E6">
        <w:rPr>
          <w:rFonts w:cstheme="minorHAnsi"/>
        </w:rPr>
        <w:t xml:space="preserve"> will ask for final </w:t>
      </w:r>
      <w:r w:rsidR="005C5DE1">
        <w:rPr>
          <w:rFonts w:cstheme="minorHAnsi"/>
        </w:rPr>
        <w:t xml:space="preserve">document </w:t>
      </w:r>
      <w:r w:rsidRPr="00BF72E6">
        <w:rPr>
          <w:rFonts w:cstheme="minorHAnsi"/>
        </w:rPr>
        <w:t>verification, educational records release documents. The scholarship is not officially awarded until finalists return the required documents.</w:t>
      </w:r>
      <w:r>
        <w:rPr>
          <w:rFonts w:cstheme="minorHAnsi"/>
        </w:rPr>
        <w:t xml:space="preserve"> </w:t>
      </w:r>
      <w:r w:rsidRPr="00305CBE">
        <w:rPr>
          <w:rFonts w:cstheme="minorHAnsi"/>
          <w:i/>
          <w:iCs/>
        </w:rPr>
        <w:t xml:space="preserve">Verification documents must be received by </w:t>
      </w:r>
      <w:r w:rsidRPr="00305CBE">
        <w:rPr>
          <w:rFonts w:cstheme="minorHAnsi"/>
          <w:b/>
          <w:bCs/>
          <w:i/>
          <w:iCs/>
        </w:rPr>
        <w:t xml:space="preserve">May 15, </w:t>
      </w:r>
      <w:r w:rsidR="00C937BB">
        <w:rPr>
          <w:rFonts w:cstheme="minorHAnsi"/>
          <w:b/>
          <w:bCs/>
          <w:i/>
          <w:iCs/>
        </w:rPr>
        <w:t>2023</w:t>
      </w:r>
    </w:p>
    <w:p w14:paraId="59B61633" w14:textId="622BAFD9" w:rsidR="00711DEC" w:rsidRPr="00BF72E6" w:rsidRDefault="00711DEC" w:rsidP="00EE424A">
      <w:pPr>
        <w:pStyle w:val="ListParagraph"/>
        <w:numPr>
          <w:ilvl w:val="0"/>
          <w:numId w:val="2"/>
        </w:numPr>
        <w:spacing w:line="240" w:lineRule="auto"/>
        <w:jc w:val="both"/>
        <w:rPr>
          <w:rFonts w:cstheme="minorHAnsi"/>
        </w:rPr>
      </w:pPr>
      <w:r w:rsidRPr="00BF72E6">
        <w:rPr>
          <w:rFonts w:cstheme="minorHAnsi"/>
        </w:rPr>
        <w:t>Final notice of awarded scholarships will be sent to each finalist via email, and postal mail, where possible, after verification is complete.</w:t>
      </w:r>
      <w:r>
        <w:rPr>
          <w:rFonts w:cstheme="minorHAnsi"/>
        </w:rPr>
        <w:t xml:space="preserve">  </w:t>
      </w:r>
      <w:r w:rsidRPr="00305CBE">
        <w:rPr>
          <w:rFonts w:cstheme="minorHAnsi"/>
          <w:i/>
          <w:iCs/>
        </w:rPr>
        <w:t xml:space="preserve">Final Notice of Award will be sent out by </w:t>
      </w:r>
      <w:r w:rsidRPr="00305CBE">
        <w:rPr>
          <w:rFonts w:cstheme="minorHAnsi"/>
          <w:b/>
          <w:bCs/>
          <w:i/>
          <w:iCs/>
        </w:rPr>
        <w:t xml:space="preserve">May 22, </w:t>
      </w:r>
      <w:r w:rsidR="00C937BB">
        <w:rPr>
          <w:rFonts w:cstheme="minorHAnsi"/>
          <w:b/>
          <w:bCs/>
          <w:i/>
          <w:iCs/>
        </w:rPr>
        <w:t>2023</w:t>
      </w:r>
    </w:p>
    <w:p w14:paraId="397E8BE1" w14:textId="77777777" w:rsidR="00711DEC" w:rsidRPr="00BF72E6" w:rsidRDefault="00711DEC" w:rsidP="00EE424A">
      <w:pPr>
        <w:spacing w:line="240" w:lineRule="auto"/>
        <w:jc w:val="both"/>
        <w:rPr>
          <w:rFonts w:cstheme="minorHAnsi"/>
        </w:rPr>
      </w:pPr>
      <w:r w:rsidRPr="00BF72E6">
        <w:rPr>
          <w:rFonts w:cstheme="minorHAnsi"/>
        </w:rPr>
        <w:t xml:space="preserve">Applicants who are awarded an academic scholarship will have three weeks from the date of notification to submit </w:t>
      </w:r>
      <w:r w:rsidR="005C5DE1">
        <w:rPr>
          <w:rFonts w:cstheme="minorHAnsi"/>
        </w:rPr>
        <w:t>verification documentation</w:t>
      </w:r>
      <w:r w:rsidRPr="00BF72E6">
        <w:rPr>
          <w:rFonts w:cstheme="minorHAnsi"/>
        </w:rPr>
        <w:t>. If documentation is not submitted before the deadline, the scholarship offer will be withdrawn. Exceptions to this policy will be considered on a case by case basis if extenuating circumstances are demonstrated.</w:t>
      </w:r>
    </w:p>
    <w:p w14:paraId="46C8F90D" w14:textId="77777777" w:rsidR="00711DEC" w:rsidRDefault="00711DEC" w:rsidP="00EE424A">
      <w:pPr>
        <w:spacing w:line="240" w:lineRule="auto"/>
        <w:jc w:val="both"/>
        <w:rPr>
          <w:rFonts w:cstheme="minorHAnsi"/>
        </w:rPr>
      </w:pPr>
      <w:r w:rsidRPr="00BF72E6">
        <w:rPr>
          <w:rFonts w:cstheme="minorHAnsi"/>
        </w:rPr>
        <w:lastRenderedPageBreak/>
        <w:t xml:space="preserve">The scholarship payment will be made </w:t>
      </w:r>
      <w:r w:rsidR="005C5DE1">
        <w:rPr>
          <w:rFonts w:cstheme="minorHAnsi"/>
        </w:rPr>
        <w:t>directly to bank where 529 Savings Plan or Youth IRA account is established</w:t>
      </w:r>
      <w:r w:rsidRPr="00BF72E6">
        <w:rPr>
          <w:rFonts w:cstheme="minorHAnsi"/>
        </w:rPr>
        <w:t>.</w:t>
      </w:r>
    </w:p>
    <w:p w14:paraId="2707380C" w14:textId="77777777" w:rsidR="00711DEC" w:rsidRPr="00FA2DC3" w:rsidRDefault="00711DEC" w:rsidP="00EE424A">
      <w:pPr>
        <w:spacing w:before="360" w:after="120" w:line="240" w:lineRule="auto"/>
        <w:jc w:val="both"/>
        <w:rPr>
          <w:rStyle w:val="IntenseEmphasis"/>
          <w:sz w:val="24"/>
          <w:szCs w:val="24"/>
        </w:rPr>
      </w:pPr>
      <w:r w:rsidRPr="00FA2DC3">
        <w:rPr>
          <w:rStyle w:val="IntenseEmphasis"/>
          <w:sz w:val="24"/>
          <w:szCs w:val="24"/>
        </w:rPr>
        <w:t>Conditions of Award</w:t>
      </w:r>
    </w:p>
    <w:p w14:paraId="5AFDF368" w14:textId="77777777" w:rsidR="000D7FAE" w:rsidRDefault="002C6C3D" w:rsidP="00EE424A">
      <w:pPr>
        <w:spacing w:line="240" w:lineRule="auto"/>
        <w:jc w:val="both"/>
        <w:rPr>
          <w:rFonts w:cstheme="minorHAnsi"/>
          <w:i/>
          <w:iCs/>
        </w:rPr>
      </w:pPr>
      <w:r w:rsidRPr="002C6C3D">
        <w:rPr>
          <w:rFonts w:cstheme="minorHAnsi"/>
        </w:rPr>
        <w:t xml:space="preserve">Account will be placed in the student’s name with the executor being </w:t>
      </w:r>
      <w:r w:rsidRPr="002C6C3D">
        <w:rPr>
          <w:rFonts w:cstheme="minorHAnsi"/>
          <w:b/>
          <w:bCs/>
          <w:color w:val="74B5E4" w:themeColor="accent2" w:themeTint="99"/>
        </w:rPr>
        <w:t>Exceeding Expectations Project &amp; Scholarship Foundation</w:t>
      </w:r>
      <w:r w:rsidRPr="002C6C3D">
        <w:rPr>
          <w:rFonts w:cstheme="minorHAnsi"/>
        </w:rPr>
        <w:t>, Parent or Guardian will be allowed to deposit into account</w:t>
      </w:r>
      <w:r>
        <w:rPr>
          <w:rFonts w:cstheme="minorHAnsi"/>
        </w:rPr>
        <w:t xml:space="preserve"> and continue to grow the </w:t>
      </w:r>
      <w:r w:rsidR="000D7FAE">
        <w:rPr>
          <w:rFonts w:cstheme="minorHAnsi"/>
        </w:rPr>
        <w:t>student’s</w:t>
      </w:r>
      <w:r>
        <w:rPr>
          <w:rFonts w:cstheme="minorHAnsi"/>
        </w:rPr>
        <w:t xml:space="preserve"> savings plan</w:t>
      </w:r>
      <w:r w:rsidRPr="002C6C3D">
        <w:rPr>
          <w:rFonts w:cstheme="minorHAnsi"/>
        </w:rPr>
        <w:t xml:space="preserve"> however early withdrawal is not an option for this plan.</w:t>
      </w:r>
      <w:r>
        <w:rPr>
          <w:rFonts w:cstheme="minorHAnsi"/>
          <w:i/>
          <w:iCs/>
        </w:rPr>
        <w:t xml:space="preserve">  </w:t>
      </w:r>
    </w:p>
    <w:p w14:paraId="5B6FCED2" w14:textId="6237D8E6" w:rsidR="00711DEC" w:rsidRDefault="00711DEC" w:rsidP="00EE424A">
      <w:pPr>
        <w:spacing w:line="240" w:lineRule="auto"/>
        <w:jc w:val="both"/>
        <w:rPr>
          <w:rFonts w:cstheme="minorHAnsi"/>
        </w:rPr>
      </w:pPr>
      <w:r w:rsidRPr="00FA2DC3">
        <w:rPr>
          <w:rFonts w:cstheme="minorHAnsi"/>
          <w:i/>
          <w:iCs/>
        </w:rPr>
        <w:t>Verification</w:t>
      </w:r>
      <w:r w:rsidR="000D7FAE">
        <w:rPr>
          <w:rFonts w:cstheme="minorHAnsi"/>
          <w:i/>
          <w:iCs/>
        </w:rPr>
        <w:t xml:space="preserve"> documents</w:t>
      </w:r>
      <w:r w:rsidRPr="00FA2DC3">
        <w:rPr>
          <w:rFonts w:cstheme="minorHAnsi"/>
          <w:i/>
          <w:iCs/>
        </w:rPr>
        <w:t xml:space="preserve"> must be received by </w:t>
      </w:r>
      <w:r w:rsidRPr="00FA2DC3">
        <w:rPr>
          <w:rFonts w:cstheme="minorHAnsi"/>
          <w:b/>
          <w:bCs/>
          <w:i/>
          <w:iCs/>
        </w:rPr>
        <w:t xml:space="preserve">May 15, </w:t>
      </w:r>
      <w:r w:rsidR="00C937BB">
        <w:rPr>
          <w:rFonts w:cstheme="minorHAnsi"/>
          <w:b/>
          <w:bCs/>
          <w:i/>
          <w:iCs/>
        </w:rPr>
        <w:t>2023</w:t>
      </w:r>
      <w:r w:rsidRPr="00FA2DC3">
        <w:rPr>
          <w:rFonts w:cstheme="minorHAnsi"/>
          <w:i/>
          <w:iCs/>
        </w:rPr>
        <w:t xml:space="preserve"> or before payment is </w:t>
      </w:r>
      <w:r>
        <w:rPr>
          <w:rFonts w:cstheme="minorHAnsi"/>
          <w:i/>
          <w:iCs/>
        </w:rPr>
        <w:t>disbursed</w:t>
      </w:r>
      <w:r w:rsidRPr="00FA2DC3">
        <w:rPr>
          <w:rFonts w:cstheme="minorHAnsi"/>
          <w:i/>
          <w:iCs/>
        </w:rPr>
        <w:t>.</w:t>
      </w:r>
      <w:r>
        <w:rPr>
          <w:rFonts w:cstheme="minorHAnsi"/>
        </w:rPr>
        <w:t xml:space="preserve"> Disbursement of funds will be forfeited if verification is not received by </w:t>
      </w:r>
      <w:r w:rsidR="00EF55AB">
        <w:rPr>
          <w:rFonts w:cstheme="minorHAnsi"/>
        </w:rPr>
        <w:t xml:space="preserve">August 1, </w:t>
      </w:r>
      <w:r w:rsidR="00C937BB">
        <w:rPr>
          <w:rFonts w:cstheme="minorHAnsi"/>
        </w:rPr>
        <w:t>2023</w:t>
      </w:r>
      <w:r>
        <w:rPr>
          <w:rFonts w:cstheme="minorHAnsi"/>
        </w:rPr>
        <w:t>.</w:t>
      </w:r>
    </w:p>
    <w:p w14:paraId="6B5E39A9" w14:textId="77777777" w:rsidR="00711DEC" w:rsidRDefault="00711DEC" w:rsidP="00EE424A">
      <w:pPr>
        <w:spacing w:before="360" w:after="120" w:line="240" w:lineRule="auto"/>
        <w:jc w:val="both"/>
        <w:rPr>
          <w:rStyle w:val="IntenseEmphasis"/>
          <w:sz w:val="24"/>
          <w:szCs w:val="24"/>
        </w:rPr>
      </w:pPr>
      <w:r w:rsidRPr="00FA2DC3">
        <w:rPr>
          <w:rStyle w:val="IntenseEmphasis"/>
          <w:sz w:val="24"/>
          <w:szCs w:val="24"/>
        </w:rPr>
        <w:t>Disqualification &amp; Plagiarism</w:t>
      </w:r>
    </w:p>
    <w:p w14:paraId="18D6ED67" w14:textId="77777777" w:rsidR="00711DEC" w:rsidRDefault="00711DEC" w:rsidP="00EE424A">
      <w:pPr>
        <w:spacing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Honesty and integrity are core values here at </w:t>
      </w:r>
      <w:r w:rsidRPr="00FA2DC3">
        <w:rPr>
          <w:rFonts w:cstheme="minorHAnsi"/>
          <w:b/>
          <w:bCs/>
          <w:color w:val="74B5E4" w:themeColor="accent2" w:themeTint="99"/>
        </w:rPr>
        <w:t>Exceeding Expectations Project &amp; Scholarship Foundation</w:t>
      </w:r>
      <w:r>
        <w:rPr>
          <w:rStyle w:val="IntenseEmphasis"/>
          <w:b w:val="0"/>
          <w:bCs w:val="0"/>
          <w:i w:val="0"/>
          <w:iCs w:val="0"/>
          <w:color w:val="000000" w:themeColor="text1"/>
        </w:rPr>
        <w:t xml:space="preserve"> we expect the same set of values from our applicants and scholarship recipients. Any applicant can be disqualified at any point during the application process and have their scholarship forfeited for any of the following reasons:</w:t>
      </w:r>
    </w:p>
    <w:p w14:paraId="085E3634" w14:textId="77777777" w:rsidR="00711DEC" w:rsidRDefault="00711DEC"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Plagiarism - </w:t>
      </w:r>
      <w:r w:rsidRPr="005363BB">
        <w:rPr>
          <w:rStyle w:val="IntenseEmphasis"/>
          <w:b w:val="0"/>
          <w:bCs w:val="0"/>
          <w:i w:val="0"/>
          <w:iCs w:val="0"/>
          <w:color w:val="000000" w:themeColor="text1"/>
        </w:rPr>
        <w:t>taking someone else's work or ideas and passing them off as one's own.</w:t>
      </w:r>
    </w:p>
    <w:p w14:paraId="21521BB2" w14:textId="77777777" w:rsidR="00711DEC" w:rsidRDefault="00711DEC"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Making False Claims in their essay.</w:t>
      </w:r>
    </w:p>
    <w:p w14:paraId="65FD34FB" w14:textId="77777777" w:rsidR="00711DEC" w:rsidRDefault="00711DEC"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Providing falsified documents during the verification or initial application processes.</w:t>
      </w:r>
    </w:p>
    <w:p w14:paraId="3DE67FAA" w14:textId="77777777" w:rsidR="00711DEC" w:rsidRDefault="00711DEC" w:rsidP="00EE424A">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Making misleading or false statement/claims during any part of the application process.</w:t>
      </w:r>
    </w:p>
    <w:p w14:paraId="4EBC679C" w14:textId="17D2BE60" w:rsidR="00711DEC" w:rsidRDefault="00711DEC" w:rsidP="00EE424A">
      <w:pPr>
        <w:spacing w:before="360" w:after="120" w:line="240" w:lineRule="auto"/>
        <w:jc w:val="both"/>
        <w:rPr>
          <w:rFonts w:cstheme="minorHAnsi"/>
          <w:b/>
          <w:bCs/>
          <w:color w:val="74B5E4" w:themeColor="accent2" w:themeTint="99"/>
        </w:rPr>
      </w:pPr>
      <w:r>
        <w:rPr>
          <w:rStyle w:val="IntenseEmphasis"/>
          <w:b w:val="0"/>
          <w:bCs w:val="0"/>
          <w:i w:val="0"/>
          <w:iCs w:val="0"/>
          <w:color w:val="000000" w:themeColor="text1"/>
        </w:rPr>
        <w:t xml:space="preserve">Once an applicant is disqualified, they are no longer allowed to apply for any current or future scholarships through </w:t>
      </w:r>
      <w:r w:rsidRPr="00FA2DC3">
        <w:rPr>
          <w:rFonts w:cstheme="minorHAnsi"/>
          <w:b/>
          <w:bCs/>
          <w:color w:val="74B5E4" w:themeColor="accent2" w:themeTint="99"/>
        </w:rPr>
        <w:t>Exceeding Expectations Project &amp; Scholarship Foundation</w:t>
      </w:r>
      <w:r>
        <w:rPr>
          <w:rFonts w:cstheme="minorHAnsi"/>
          <w:b/>
          <w:bCs/>
          <w:color w:val="74B5E4" w:themeColor="accent2" w:themeTint="99"/>
        </w:rPr>
        <w:t>.</w:t>
      </w:r>
    </w:p>
    <w:bookmarkEnd w:id="1"/>
    <w:p w14:paraId="0ADE14DD" w14:textId="04D3074E" w:rsidR="00C937BB" w:rsidRDefault="00C937BB" w:rsidP="00EE424A">
      <w:pPr>
        <w:spacing w:before="360" w:after="120" w:line="240" w:lineRule="auto"/>
        <w:jc w:val="both"/>
        <w:rPr>
          <w:rFonts w:cstheme="minorHAnsi"/>
          <w:b/>
          <w:bCs/>
          <w:color w:val="74B5E4" w:themeColor="accent2" w:themeTint="99"/>
        </w:rPr>
      </w:pPr>
    </w:p>
    <w:p w14:paraId="5F08C514" w14:textId="45339906" w:rsidR="00C937BB" w:rsidRDefault="00C937BB" w:rsidP="00C937BB">
      <w:pPr>
        <w:pStyle w:val="Title"/>
        <w:pBdr>
          <w:bottom w:val="double" w:sz="4" w:space="1" w:color="auto"/>
          <w:between w:val="double" w:sz="4" w:space="1" w:color="auto"/>
        </w:pBdr>
        <w:jc w:val="both"/>
        <w:rPr>
          <w:rStyle w:val="IntenseReference"/>
          <w:smallCaps w:val="0"/>
          <w:color w:val="auto"/>
          <w:sz w:val="28"/>
          <w:szCs w:val="28"/>
          <w:u w:val="none"/>
        </w:rPr>
      </w:pPr>
      <w:r>
        <w:rPr>
          <w:rStyle w:val="IntenseReference"/>
          <w:smallCaps w:val="0"/>
          <w:color w:val="auto"/>
          <w:sz w:val="28"/>
          <w:szCs w:val="28"/>
          <w:u w:val="none"/>
        </w:rPr>
        <w:t>HBCU</w:t>
      </w:r>
      <w:r>
        <w:rPr>
          <w:rStyle w:val="IntenseReference"/>
          <w:smallCaps w:val="0"/>
          <w:color w:val="auto"/>
          <w:sz w:val="28"/>
          <w:szCs w:val="28"/>
          <w:u w:val="none"/>
        </w:rPr>
        <w:t xml:space="preserve"> Scholar</w:t>
      </w:r>
    </w:p>
    <w:p w14:paraId="375BB2F0" w14:textId="77777777" w:rsidR="00C937BB" w:rsidRPr="00FA2DC3" w:rsidRDefault="00C937BB" w:rsidP="00C937BB">
      <w:pPr>
        <w:spacing w:before="360" w:after="120" w:line="240" w:lineRule="auto"/>
        <w:jc w:val="both"/>
        <w:rPr>
          <w:rStyle w:val="IntenseEmphasis"/>
          <w:sz w:val="24"/>
          <w:szCs w:val="24"/>
        </w:rPr>
      </w:pPr>
      <w:r w:rsidRPr="00FA2DC3">
        <w:rPr>
          <w:rStyle w:val="IntenseEmphasis"/>
          <w:sz w:val="24"/>
          <w:szCs w:val="24"/>
        </w:rPr>
        <w:t>Applicant Eligibility</w:t>
      </w:r>
    </w:p>
    <w:p w14:paraId="53EC6765" w14:textId="77777777" w:rsidR="00C937BB" w:rsidRPr="00991F35" w:rsidRDefault="00C937BB" w:rsidP="00C937BB">
      <w:pPr>
        <w:spacing w:line="240" w:lineRule="auto"/>
        <w:jc w:val="both"/>
        <w:rPr>
          <w:rFonts w:cstheme="minorHAnsi"/>
        </w:rPr>
      </w:pPr>
      <w:r w:rsidRPr="00991F35">
        <w:rPr>
          <w:rFonts w:cstheme="minorHAnsi"/>
        </w:rPr>
        <w:t xml:space="preserve">Applicant must be a U.S. Citizen or Permanent Legal Resident of the United States. Employees of </w:t>
      </w:r>
      <w:r w:rsidRPr="00FA2DC3">
        <w:rPr>
          <w:rFonts w:cstheme="minorHAnsi"/>
          <w:b/>
          <w:bCs/>
          <w:color w:val="74B5E4" w:themeColor="accent2" w:themeTint="99"/>
        </w:rPr>
        <w:t>Exceeding Expectations Project &amp; Scholarship Foundation</w:t>
      </w:r>
      <w:r w:rsidRPr="00991F35">
        <w:rPr>
          <w:rFonts w:cstheme="minorHAnsi"/>
        </w:rPr>
        <w:t>, its parents, affiliates and subsidiaries, participating advertising and promotion agencies, and members of said employees’ immediate family and those living in the same household of employees are not eligible.</w:t>
      </w:r>
    </w:p>
    <w:p w14:paraId="2F476F19" w14:textId="754CD68E" w:rsidR="00C937BB" w:rsidRPr="00991F35" w:rsidRDefault="00C937BB" w:rsidP="00C937BB">
      <w:pPr>
        <w:spacing w:line="240" w:lineRule="auto"/>
        <w:jc w:val="both"/>
        <w:rPr>
          <w:rFonts w:cstheme="minorHAnsi"/>
        </w:rPr>
      </w:pPr>
      <w:r w:rsidRPr="00991F35">
        <w:rPr>
          <w:rStyle w:val="Strong"/>
          <w:rFonts w:cstheme="minorHAnsi"/>
          <w:bdr w:val="none" w:sz="0" w:space="0" w:color="auto" w:frame="1"/>
        </w:rPr>
        <w:t>Applicant/student must be a current or incoming High School Senior, or College Freshman.</w:t>
      </w:r>
      <w:r w:rsidRPr="00991F35">
        <w:rPr>
          <w:rFonts w:cstheme="minorHAnsi"/>
        </w:rPr>
        <w:t xml:space="preserve"> Applicant must have a cumulative </w:t>
      </w:r>
      <w:r>
        <w:rPr>
          <w:rFonts w:cstheme="minorHAnsi"/>
        </w:rPr>
        <w:t xml:space="preserve">High School and/or College </w:t>
      </w:r>
      <w:r w:rsidRPr="00991F35">
        <w:rPr>
          <w:rFonts w:cstheme="minorHAnsi"/>
        </w:rPr>
        <w:t xml:space="preserve">grade point average of at least 2.5 on a 4-point scale and be enrolled full-time at local High School </w:t>
      </w:r>
      <w:r>
        <w:rPr>
          <w:rFonts w:cstheme="minorHAnsi"/>
        </w:rPr>
        <w:t>in</w:t>
      </w:r>
      <w:r w:rsidRPr="00991F35">
        <w:rPr>
          <w:rFonts w:cstheme="minorHAnsi"/>
        </w:rPr>
        <w:t xml:space="preserve"> </w:t>
      </w:r>
      <w:r>
        <w:rPr>
          <w:rFonts w:cstheme="minorHAnsi"/>
        </w:rPr>
        <w:t>any State or Territory within the United States of America</w:t>
      </w:r>
    </w:p>
    <w:p w14:paraId="627DF104" w14:textId="4F97CA42" w:rsidR="00C937BB" w:rsidRDefault="00C937BB" w:rsidP="00C937BB">
      <w:pPr>
        <w:spacing w:line="240" w:lineRule="auto"/>
        <w:jc w:val="both"/>
        <w:rPr>
          <w:rFonts w:cstheme="minorHAnsi"/>
        </w:rPr>
      </w:pPr>
      <w:r w:rsidRPr="00991F35">
        <w:rPr>
          <w:rFonts w:cstheme="minorHAnsi"/>
          <w:b/>
          <w:bCs/>
        </w:rPr>
        <w:t xml:space="preserve">College </w:t>
      </w:r>
      <w:r w:rsidR="007803B6">
        <w:rPr>
          <w:rFonts w:cstheme="minorHAnsi"/>
          <w:b/>
          <w:bCs/>
        </w:rPr>
        <w:t>Student</w:t>
      </w:r>
      <w:r w:rsidRPr="00991F35">
        <w:rPr>
          <w:rFonts w:cstheme="minorHAnsi"/>
        </w:rPr>
        <w:t xml:space="preserve"> mu</w:t>
      </w:r>
      <w:r>
        <w:rPr>
          <w:rFonts w:cstheme="minorHAnsi"/>
        </w:rPr>
        <w:t>st</w:t>
      </w:r>
      <w:r w:rsidRPr="00991F35">
        <w:rPr>
          <w:rFonts w:cstheme="minorHAnsi"/>
        </w:rPr>
        <w:t xml:space="preserve"> be enrolled full-time at an accredited </w:t>
      </w:r>
      <w:r w:rsidR="007803B6">
        <w:rPr>
          <w:rFonts w:cstheme="minorHAnsi"/>
        </w:rPr>
        <w:t>HBCU within the United States of America.</w:t>
      </w:r>
    </w:p>
    <w:p w14:paraId="2844D82B" w14:textId="7425A2B7" w:rsidR="007803B6" w:rsidRDefault="00C937BB" w:rsidP="00C937BB">
      <w:pPr>
        <w:spacing w:line="240" w:lineRule="auto"/>
        <w:jc w:val="both"/>
        <w:rPr>
          <w:rFonts w:cstheme="minorHAnsi"/>
          <w:i/>
          <w:iCs/>
        </w:rPr>
      </w:pPr>
      <w:r w:rsidRPr="00A300D7">
        <w:rPr>
          <w:rFonts w:cstheme="minorHAnsi"/>
          <w:i/>
          <w:iCs/>
        </w:rPr>
        <w:t>Applicants attending military academies are ineligible for this scholarship. See College/University Approval section for more details.</w:t>
      </w:r>
    </w:p>
    <w:p w14:paraId="24B2ECB1" w14:textId="77777777" w:rsidR="007803B6" w:rsidRPr="00FA2DC3" w:rsidRDefault="007803B6" w:rsidP="007803B6">
      <w:pPr>
        <w:spacing w:line="240" w:lineRule="auto"/>
        <w:jc w:val="both"/>
        <w:rPr>
          <w:rFonts w:cstheme="minorHAnsi"/>
        </w:rPr>
      </w:pPr>
      <w:r w:rsidRPr="00FA2DC3">
        <w:rPr>
          <w:rFonts w:cstheme="minorHAnsi"/>
        </w:rPr>
        <w:lastRenderedPageBreak/>
        <w:t>To be considered for an academic scholarship, all applicants must submit a completed application form through the online application portal, inclusive of the following documents:</w:t>
      </w:r>
    </w:p>
    <w:p w14:paraId="7F2EF5D9" w14:textId="77777777" w:rsidR="007803B6" w:rsidRPr="00FA2DC3" w:rsidRDefault="007803B6" w:rsidP="007803B6">
      <w:pPr>
        <w:pStyle w:val="ListParagraph"/>
        <w:numPr>
          <w:ilvl w:val="0"/>
          <w:numId w:val="3"/>
        </w:numPr>
        <w:spacing w:line="240" w:lineRule="auto"/>
        <w:jc w:val="both"/>
        <w:rPr>
          <w:rFonts w:cstheme="minorHAnsi"/>
        </w:rPr>
      </w:pPr>
      <w:r w:rsidRPr="00FA2DC3">
        <w:rPr>
          <w:rFonts w:cstheme="minorHAnsi"/>
        </w:rPr>
        <w:t xml:space="preserve">Transcripts from the applicant’s current or most recently attended high school (secondary school), college, or university.  Transcripts that have been downloaded, screenshot, or printed and scanned directly from the applicant’s college or university website are acceptable for the submission of the scholarship application.  However, </w:t>
      </w:r>
      <w:r w:rsidRPr="00FA2DC3">
        <w:rPr>
          <w:rFonts w:cstheme="minorHAnsi"/>
          <w:b/>
          <w:bCs/>
          <w:color w:val="74B5E4" w:themeColor="accent2" w:themeTint="99"/>
        </w:rPr>
        <w:t>Exceeding Expectations Project &amp; Scholarship Foundation</w:t>
      </w:r>
      <w:r w:rsidRPr="00FA2DC3">
        <w:rPr>
          <w:rFonts w:cstheme="minorHAnsi"/>
        </w:rPr>
        <w:t xml:space="preserve"> must receive official transcripts directly from the student’s university before scholarship funds can be released to scholarship recipients.  </w:t>
      </w:r>
    </w:p>
    <w:p w14:paraId="479A84D6" w14:textId="77777777" w:rsidR="007803B6" w:rsidRPr="00FA2DC3" w:rsidRDefault="007803B6" w:rsidP="007803B6">
      <w:pPr>
        <w:pStyle w:val="ListParagraph"/>
        <w:numPr>
          <w:ilvl w:val="0"/>
          <w:numId w:val="3"/>
        </w:numPr>
        <w:spacing w:line="240" w:lineRule="auto"/>
        <w:jc w:val="both"/>
        <w:rPr>
          <w:rFonts w:cstheme="minorHAnsi"/>
        </w:rPr>
      </w:pPr>
      <w:r w:rsidRPr="00FA2DC3">
        <w:rPr>
          <w:rFonts w:cstheme="minorHAnsi"/>
        </w:rPr>
        <w:t>Resume</w:t>
      </w:r>
    </w:p>
    <w:p w14:paraId="0DE6DB17" w14:textId="77777777" w:rsidR="007803B6" w:rsidRPr="00FA2DC3" w:rsidRDefault="007803B6" w:rsidP="007803B6">
      <w:pPr>
        <w:pStyle w:val="ListParagraph"/>
        <w:numPr>
          <w:ilvl w:val="0"/>
          <w:numId w:val="3"/>
        </w:numPr>
        <w:spacing w:line="240" w:lineRule="auto"/>
        <w:jc w:val="both"/>
        <w:rPr>
          <w:rFonts w:cstheme="minorHAnsi"/>
        </w:rPr>
      </w:pPr>
      <w:r w:rsidRPr="00FA2DC3">
        <w:rPr>
          <w:rFonts w:cstheme="minorHAnsi"/>
        </w:rPr>
        <w:t>Two references who are not a family member.</w:t>
      </w:r>
    </w:p>
    <w:p w14:paraId="6C6FB08F" w14:textId="77777777" w:rsidR="007803B6" w:rsidRPr="00FA2DC3" w:rsidRDefault="007803B6" w:rsidP="007803B6">
      <w:pPr>
        <w:pStyle w:val="ListParagraph"/>
        <w:numPr>
          <w:ilvl w:val="0"/>
          <w:numId w:val="3"/>
        </w:numPr>
        <w:spacing w:line="240" w:lineRule="auto"/>
        <w:jc w:val="both"/>
        <w:rPr>
          <w:rFonts w:cstheme="minorHAnsi"/>
        </w:rPr>
      </w:pPr>
      <w:r w:rsidRPr="00FA2DC3">
        <w:rPr>
          <w:rFonts w:cstheme="minorHAnsi"/>
        </w:rPr>
        <w:t xml:space="preserve">Short </w:t>
      </w:r>
      <w:r>
        <w:rPr>
          <w:rFonts w:cstheme="minorHAnsi"/>
        </w:rPr>
        <w:t>Personal Statement</w:t>
      </w:r>
    </w:p>
    <w:p w14:paraId="13D5486D" w14:textId="77777777" w:rsidR="007803B6" w:rsidRPr="00FA2DC3" w:rsidRDefault="007803B6" w:rsidP="007803B6">
      <w:pPr>
        <w:spacing w:before="360" w:after="120" w:line="240" w:lineRule="auto"/>
        <w:jc w:val="both"/>
        <w:rPr>
          <w:rStyle w:val="IntenseEmphasis"/>
          <w:sz w:val="24"/>
          <w:szCs w:val="24"/>
        </w:rPr>
      </w:pPr>
      <w:r w:rsidRPr="00FA2DC3">
        <w:rPr>
          <w:rStyle w:val="IntenseEmphasis"/>
          <w:sz w:val="24"/>
          <w:szCs w:val="24"/>
        </w:rPr>
        <w:t>Distribution of Payments</w:t>
      </w:r>
    </w:p>
    <w:p w14:paraId="7848356B" w14:textId="77777777" w:rsidR="007803B6" w:rsidRDefault="007803B6" w:rsidP="007803B6">
      <w:pPr>
        <w:spacing w:line="240" w:lineRule="auto"/>
        <w:jc w:val="both"/>
        <w:rPr>
          <w:rFonts w:cstheme="minorHAnsi"/>
        </w:rPr>
      </w:pPr>
      <w:r w:rsidRPr="00991F35">
        <w:rPr>
          <w:rFonts w:cstheme="minorHAnsi"/>
        </w:rPr>
        <w:t>The winning recipient will receive a one-time, $</w:t>
      </w:r>
      <w:r>
        <w:rPr>
          <w:rFonts w:cstheme="minorHAnsi"/>
        </w:rPr>
        <w:t>500 or $250</w:t>
      </w:r>
      <w:r w:rsidRPr="00991F35">
        <w:rPr>
          <w:rFonts w:cstheme="minorHAnsi"/>
        </w:rPr>
        <w:t xml:space="preserve"> scholarship to be applied to qualified expenses, including graduate and undergraduate tuition, fees, books, and on-campus room and board. </w:t>
      </w:r>
    </w:p>
    <w:p w14:paraId="05363014" w14:textId="77777777" w:rsidR="007803B6" w:rsidRPr="00856728" w:rsidRDefault="007803B6" w:rsidP="007803B6">
      <w:pPr>
        <w:spacing w:line="240" w:lineRule="auto"/>
        <w:jc w:val="both"/>
        <w:rPr>
          <w:rFonts w:cstheme="minorHAnsi"/>
        </w:rPr>
      </w:pPr>
      <w:r w:rsidRPr="00856728">
        <w:rPr>
          <w:rFonts w:cstheme="minorHAnsi"/>
        </w:rPr>
        <w:t>To be eligible for scholarship payment, all applicants for academic scholarships must provid</w:t>
      </w:r>
      <w:r>
        <w:rPr>
          <w:rFonts w:cstheme="minorHAnsi"/>
        </w:rPr>
        <w:t xml:space="preserve">e official transcripts and other required documents </w:t>
      </w:r>
      <w:r w:rsidRPr="00856728">
        <w:rPr>
          <w:rFonts w:cstheme="minorHAnsi"/>
        </w:rPr>
        <w:t xml:space="preserve">before the funds are released.  </w:t>
      </w:r>
      <w:r>
        <w:rPr>
          <w:rFonts w:cstheme="minorHAnsi"/>
        </w:rPr>
        <w:t>All verification documents</w:t>
      </w:r>
      <w:r w:rsidRPr="00856728">
        <w:rPr>
          <w:rFonts w:cstheme="minorHAnsi"/>
        </w:rPr>
        <w:t xml:space="preserve"> must be sent directly to </w:t>
      </w:r>
      <w:r w:rsidRPr="00FA2DC3">
        <w:rPr>
          <w:rFonts w:cstheme="minorHAnsi"/>
          <w:b/>
          <w:bCs/>
          <w:color w:val="74B5E4" w:themeColor="accent2" w:themeTint="99"/>
        </w:rPr>
        <w:t>Exceeding Expectations Project &amp; Scholarship Foundation</w:t>
      </w:r>
      <w:r w:rsidRPr="00856728">
        <w:rPr>
          <w:rFonts w:cstheme="minorHAnsi"/>
        </w:rPr>
        <w:t xml:space="preserve"> from the </w:t>
      </w:r>
      <w:r>
        <w:rPr>
          <w:rFonts w:cstheme="minorHAnsi"/>
        </w:rPr>
        <w:t>applicable High School(s)</w:t>
      </w:r>
      <w:r w:rsidRPr="00856728">
        <w:rPr>
          <w:rFonts w:cstheme="minorHAnsi"/>
        </w:rPr>
        <w:t xml:space="preserve"> at which the applicant </w:t>
      </w:r>
      <w:r>
        <w:rPr>
          <w:rFonts w:cstheme="minorHAnsi"/>
        </w:rPr>
        <w:t>attends or has attended in the past</w:t>
      </w:r>
      <w:r w:rsidRPr="00856728">
        <w:rPr>
          <w:rFonts w:cstheme="minorHAnsi"/>
        </w:rPr>
        <w:t xml:space="preserve">, and generally takes the form of a letter from the </w:t>
      </w:r>
      <w:r>
        <w:rPr>
          <w:rFonts w:cstheme="minorHAnsi"/>
        </w:rPr>
        <w:t>administrator’s</w:t>
      </w:r>
      <w:r w:rsidRPr="00856728">
        <w:rPr>
          <w:rFonts w:cstheme="minorHAnsi"/>
        </w:rPr>
        <w:t xml:space="preserve"> office.  Instructions for submission of </w:t>
      </w:r>
      <w:r>
        <w:rPr>
          <w:rFonts w:cstheme="minorHAnsi"/>
        </w:rPr>
        <w:t>verification documents</w:t>
      </w:r>
      <w:r w:rsidRPr="00856728">
        <w:rPr>
          <w:rFonts w:cstheme="minorHAnsi"/>
        </w:rPr>
        <w:t xml:space="preserve"> will be provided to successful applicants.  </w:t>
      </w:r>
    </w:p>
    <w:p w14:paraId="0ADF1974" w14:textId="77777777" w:rsidR="007803B6" w:rsidRPr="00856728" w:rsidRDefault="007803B6" w:rsidP="007803B6">
      <w:pPr>
        <w:spacing w:line="240" w:lineRule="auto"/>
        <w:jc w:val="both"/>
        <w:rPr>
          <w:rFonts w:cstheme="minorHAnsi"/>
        </w:rPr>
      </w:pPr>
      <w:r w:rsidRPr="00856728">
        <w:rPr>
          <w:rFonts w:cstheme="minorHAnsi"/>
        </w:rPr>
        <w:t>Unless otherwise specified, scholarships are given for only one (1) academic year. The academic year for which the scholarship is provided will be identified in the award.</w:t>
      </w:r>
    </w:p>
    <w:p w14:paraId="2BE034BC" w14:textId="77777777" w:rsidR="007803B6" w:rsidRPr="00856728" w:rsidRDefault="007803B6" w:rsidP="007803B6">
      <w:pPr>
        <w:spacing w:line="240" w:lineRule="auto"/>
        <w:jc w:val="both"/>
        <w:rPr>
          <w:rFonts w:cstheme="minorHAnsi"/>
        </w:rPr>
      </w:pPr>
      <w:r w:rsidRPr="00856728">
        <w:rPr>
          <w:rFonts w:cstheme="minorHAnsi"/>
        </w:rPr>
        <w:t xml:space="preserve">Successful applicants will be awarded only one (1) </w:t>
      </w:r>
      <w:r w:rsidRPr="00FA2DC3">
        <w:rPr>
          <w:rFonts w:cstheme="minorHAnsi"/>
          <w:b/>
          <w:bCs/>
          <w:color w:val="74B5E4" w:themeColor="accent2" w:themeTint="99"/>
        </w:rPr>
        <w:t>Exceeding Expectations Project &amp; Scholarship Foundation</w:t>
      </w:r>
      <w:r w:rsidRPr="00856728">
        <w:rPr>
          <w:rFonts w:cstheme="minorHAnsi"/>
        </w:rPr>
        <w:t xml:space="preserve"> scholarship or award per calendar year. This is inclusive of academic scholarships, professional development scholarships, and awards.</w:t>
      </w:r>
    </w:p>
    <w:p w14:paraId="5353CF9C" w14:textId="77777777" w:rsidR="007803B6" w:rsidRDefault="007803B6" w:rsidP="007803B6">
      <w:pPr>
        <w:spacing w:line="240" w:lineRule="auto"/>
        <w:jc w:val="both"/>
        <w:rPr>
          <w:rFonts w:cstheme="minorHAnsi"/>
        </w:rPr>
      </w:pPr>
      <w:r w:rsidRPr="00856728">
        <w:rPr>
          <w:rFonts w:cstheme="minorHAnsi"/>
        </w:rPr>
        <w:t xml:space="preserve">Unless specified otherwise, applicants may submit scholarship applications for each calendar year during which they </w:t>
      </w:r>
      <w:r>
        <w:rPr>
          <w:rFonts w:cstheme="minorHAnsi"/>
        </w:rPr>
        <w:t>meet the</w:t>
      </w:r>
      <w:r w:rsidRPr="00856728">
        <w:rPr>
          <w:rFonts w:cstheme="minorHAnsi"/>
        </w:rPr>
        <w:t xml:space="preserve"> </w:t>
      </w:r>
      <w:r>
        <w:rPr>
          <w:rFonts w:cstheme="minorHAnsi"/>
        </w:rPr>
        <w:t>scholarship qualifications.</w:t>
      </w:r>
    </w:p>
    <w:p w14:paraId="5150802B" w14:textId="77777777" w:rsidR="007803B6" w:rsidRDefault="007803B6" w:rsidP="007803B6">
      <w:pPr>
        <w:spacing w:line="240" w:lineRule="auto"/>
        <w:jc w:val="both"/>
        <w:rPr>
          <w:rFonts w:cstheme="minorHAnsi"/>
        </w:rPr>
      </w:pPr>
      <w:r w:rsidRPr="00991F35">
        <w:rPr>
          <w:rFonts w:cstheme="minorHAnsi"/>
        </w:rPr>
        <w:t xml:space="preserve">Funds are provided directly by </w:t>
      </w:r>
      <w:r w:rsidRPr="00FA2DC3">
        <w:rPr>
          <w:rFonts w:cstheme="minorHAnsi"/>
          <w:b/>
          <w:bCs/>
          <w:color w:val="74B5E4" w:themeColor="accent2" w:themeTint="99"/>
        </w:rPr>
        <w:t>Exceeding Expectations Project &amp; Scholarship Foundation</w:t>
      </w:r>
      <w:r>
        <w:rPr>
          <w:rFonts w:cstheme="minorHAnsi"/>
          <w:b/>
          <w:bCs/>
          <w:color w:val="74B5E4" w:themeColor="accent2" w:themeTint="99"/>
        </w:rPr>
        <w:t xml:space="preserve"> </w:t>
      </w:r>
      <w:r>
        <w:rPr>
          <w:rFonts w:cstheme="minorHAnsi"/>
          <w:color w:val="000000" w:themeColor="text1"/>
        </w:rPr>
        <w:t>via private and public donations as well as grants and fundraising events</w:t>
      </w:r>
      <w:r>
        <w:rPr>
          <w:rFonts w:cstheme="minorHAnsi"/>
        </w:rPr>
        <w:t>.</w:t>
      </w:r>
      <w:r w:rsidRPr="00991F35">
        <w:rPr>
          <w:rFonts w:cstheme="minorHAnsi"/>
        </w:rPr>
        <w:t xml:space="preserve"> Payments are issued by </w:t>
      </w:r>
      <w:r w:rsidRPr="00FA2DC3">
        <w:rPr>
          <w:rFonts w:cstheme="minorHAnsi"/>
          <w:b/>
          <w:bCs/>
          <w:color w:val="74B5E4" w:themeColor="accent2" w:themeTint="99"/>
        </w:rPr>
        <w:t>Exceeding Expectations Project &amp; Scholarship Foundation</w:t>
      </w:r>
      <w:r>
        <w:rPr>
          <w:rFonts w:cstheme="minorHAnsi"/>
        </w:rPr>
        <w:t xml:space="preserve">, </w:t>
      </w:r>
      <w:r w:rsidRPr="00991F35">
        <w:rPr>
          <w:rFonts w:cstheme="minorHAnsi"/>
        </w:rPr>
        <w:t xml:space="preserve">made </w:t>
      </w:r>
      <w:r>
        <w:rPr>
          <w:rFonts w:cstheme="minorHAnsi"/>
        </w:rPr>
        <w:t xml:space="preserve">to a 529 Savings Plan/Youth IRA account* created in the name of the student as an initial deposit and opportunity for the student to begin saving for their post-secondary academic career. </w:t>
      </w:r>
      <w:r w:rsidRPr="00991F35">
        <w:rPr>
          <w:rFonts w:cstheme="minorHAnsi"/>
        </w:rPr>
        <w:t xml:space="preserve"> </w:t>
      </w:r>
      <w:r>
        <w:rPr>
          <w:rFonts w:cstheme="minorHAnsi"/>
        </w:rPr>
        <w:t>Account will be created</w:t>
      </w:r>
      <w:r w:rsidRPr="00991F35">
        <w:rPr>
          <w:rFonts w:cstheme="minorHAnsi"/>
        </w:rPr>
        <w:t xml:space="preserve"> after </w:t>
      </w:r>
      <w:r>
        <w:rPr>
          <w:rFonts w:cstheme="minorHAnsi"/>
        </w:rPr>
        <w:t>May 29</w:t>
      </w:r>
      <w:r w:rsidRPr="00991F35">
        <w:rPr>
          <w:rFonts w:cstheme="minorHAnsi"/>
        </w:rPr>
        <w:t xml:space="preserve">, </w:t>
      </w:r>
      <w:r>
        <w:rPr>
          <w:rFonts w:cstheme="minorHAnsi"/>
        </w:rPr>
        <w:t>2023</w:t>
      </w:r>
      <w:r w:rsidRPr="00991F35">
        <w:rPr>
          <w:rFonts w:cstheme="minorHAnsi"/>
        </w:rPr>
        <w:t xml:space="preserve"> </w:t>
      </w:r>
      <w:r>
        <w:rPr>
          <w:rFonts w:cstheme="minorHAnsi"/>
        </w:rPr>
        <w:t>and account information will be provided to the student and their guardian.</w:t>
      </w:r>
    </w:p>
    <w:p w14:paraId="1851CC10" w14:textId="77777777" w:rsidR="007803B6" w:rsidRDefault="007803B6" w:rsidP="007803B6">
      <w:pPr>
        <w:spacing w:line="240" w:lineRule="auto"/>
        <w:jc w:val="both"/>
        <w:rPr>
          <w:rFonts w:cstheme="minorHAnsi"/>
        </w:rPr>
      </w:pPr>
      <w:r>
        <w:rPr>
          <w:rFonts w:cstheme="minorHAnsi"/>
        </w:rPr>
        <w:t>Student will also receive one-on-one future planning sessions to help guide them on a path of success.</w:t>
      </w:r>
    </w:p>
    <w:p w14:paraId="150E3E82" w14:textId="77777777" w:rsidR="007803B6" w:rsidRPr="00FA2DC3" w:rsidRDefault="007803B6" w:rsidP="007803B6">
      <w:pPr>
        <w:spacing w:before="360" w:after="120" w:line="240" w:lineRule="auto"/>
        <w:jc w:val="both"/>
        <w:rPr>
          <w:rStyle w:val="IntenseEmphasis"/>
          <w:sz w:val="24"/>
          <w:szCs w:val="24"/>
        </w:rPr>
      </w:pPr>
      <w:r w:rsidRPr="00FA2DC3">
        <w:rPr>
          <w:rStyle w:val="IntenseEmphasis"/>
          <w:sz w:val="24"/>
          <w:szCs w:val="24"/>
        </w:rPr>
        <w:t>Winner Selection and Announcements</w:t>
      </w:r>
    </w:p>
    <w:p w14:paraId="5E80B9A5" w14:textId="77777777" w:rsidR="007803B6" w:rsidRDefault="007803B6" w:rsidP="007803B6">
      <w:pPr>
        <w:spacing w:line="240" w:lineRule="auto"/>
        <w:jc w:val="both"/>
        <w:rPr>
          <w:rFonts w:cstheme="minorHAnsi"/>
        </w:rPr>
      </w:pPr>
      <w:r w:rsidRPr="00A300D7">
        <w:rPr>
          <w:rFonts w:cstheme="minorHAnsi"/>
        </w:rPr>
        <w:t xml:space="preserve">The winner will be announced </w:t>
      </w:r>
      <w:r>
        <w:rPr>
          <w:rFonts w:cstheme="minorHAnsi"/>
        </w:rPr>
        <w:t>May 29, 2023</w:t>
      </w:r>
      <w:r w:rsidRPr="00A300D7">
        <w:rPr>
          <w:rFonts w:cstheme="minorHAnsi"/>
        </w:rPr>
        <w:t xml:space="preserve">. A team of judges will review all entries after the </w:t>
      </w:r>
      <w:r>
        <w:rPr>
          <w:rFonts w:cstheme="minorHAnsi"/>
        </w:rPr>
        <w:t xml:space="preserve">application </w:t>
      </w:r>
      <w:r w:rsidRPr="00A300D7">
        <w:rPr>
          <w:rFonts w:cstheme="minorHAnsi"/>
        </w:rPr>
        <w:t xml:space="preserve">deadline of </w:t>
      </w:r>
      <w:r>
        <w:rPr>
          <w:rFonts w:cstheme="minorHAnsi"/>
        </w:rPr>
        <w:t>March 31, 2023</w:t>
      </w:r>
      <w:r w:rsidRPr="00A300D7">
        <w:rPr>
          <w:rFonts w:cstheme="minorHAnsi"/>
        </w:rPr>
        <w:t xml:space="preserve">. </w:t>
      </w:r>
    </w:p>
    <w:p w14:paraId="0B5EE688" w14:textId="77777777" w:rsidR="007803B6" w:rsidRPr="00856728" w:rsidRDefault="007803B6" w:rsidP="007803B6">
      <w:pPr>
        <w:spacing w:line="240" w:lineRule="auto"/>
        <w:jc w:val="both"/>
        <w:rPr>
          <w:rFonts w:cstheme="minorHAnsi"/>
        </w:rPr>
      </w:pPr>
      <w:r w:rsidRPr="00856728">
        <w:rPr>
          <w:rFonts w:cstheme="minorHAnsi"/>
        </w:rPr>
        <w:lastRenderedPageBreak/>
        <w:t>All completed applications accompanied by all required supporting materials will be reviewed by the Scholarship Application Evaluation Committee to ensure that every applicant receives full consideration.</w:t>
      </w:r>
    </w:p>
    <w:p w14:paraId="52BE9EFC" w14:textId="77777777" w:rsidR="007803B6" w:rsidRDefault="007803B6" w:rsidP="007803B6">
      <w:pPr>
        <w:spacing w:line="240" w:lineRule="auto"/>
        <w:jc w:val="both"/>
        <w:rPr>
          <w:rFonts w:cstheme="minorHAnsi"/>
        </w:rPr>
      </w:pPr>
      <w:r w:rsidRPr="00856728">
        <w:rPr>
          <w:rFonts w:cstheme="minorHAnsi"/>
        </w:rPr>
        <w:t>Applicants will be scored using a points system based on the quality of the content provided</w:t>
      </w:r>
      <w:r>
        <w:rPr>
          <w:rFonts w:cstheme="minorHAnsi"/>
        </w:rPr>
        <w:t>, impact</w:t>
      </w:r>
      <w:r w:rsidRPr="00856728">
        <w:rPr>
          <w:rFonts w:cstheme="minorHAnsi"/>
        </w:rPr>
        <w:t xml:space="preserve"> and possible match with donor eligibility preferences.  The committee also will assess students based on previous academic performance</w:t>
      </w:r>
      <w:r>
        <w:rPr>
          <w:rFonts w:cstheme="minorHAnsi"/>
        </w:rPr>
        <w:t>.</w:t>
      </w:r>
    </w:p>
    <w:p w14:paraId="75E6107F" w14:textId="77777777" w:rsidR="007803B6" w:rsidRPr="00856728" w:rsidRDefault="007803B6" w:rsidP="007803B6">
      <w:pPr>
        <w:spacing w:line="240" w:lineRule="auto"/>
        <w:jc w:val="both"/>
        <w:rPr>
          <w:rFonts w:cstheme="minorHAnsi"/>
        </w:rPr>
      </w:pPr>
      <w:r w:rsidRPr="00856728">
        <w:rPr>
          <w:rFonts w:cstheme="minorHAnsi"/>
        </w:rPr>
        <w:t>All decisions by the Scholarship Application Evaluation Committee are final and any attempts by applicants to lobby or persuade the committee during the process will result in immediate disqualification.</w:t>
      </w:r>
    </w:p>
    <w:p w14:paraId="1613C802" w14:textId="77777777" w:rsidR="007803B6" w:rsidRDefault="007803B6" w:rsidP="007803B6">
      <w:pPr>
        <w:spacing w:line="240" w:lineRule="auto"/>
        <w:jc w:val="both"/>
        <w:rPr>
          <w:rFonts w:cstheme="minorHAnsi"/>
        </w:rPr>
      </w:pPr>
      <w:r w:rsidRPr="00856728">
        <w:rPr>
          <w:rFonts w:cstheme="minorHAnsi"/>
        </w:rPr>
        <w:t>Scholarships will be awarded in a manner that matches the higher monetary award amounts with the better qualified candidates who meet all the requisite criteria.</w:t>
      </w:r>
    </w:p>
    <w:p w14:paraId="0FECAF8C" w14:textId="77777777" w:rsidR="007803B6" w:rsidRPr="00305CBE" w:rsidRDefault="007803B6" w:rsidP="007803B6">
      <w:pPr>
        <w:pStyle w:val="ListParagraph"/>
        <w:numPr>
          <w:ilvl w:val="0"/>
          <w:numId w:val="2"/>
        </w:numPr>
        <w:spacing w:line="240" w:lineRule="auto"/>
        <w:jc w:val="both"/>
        <w:rPr>
          <w:rFonts w:cstheme="minorHAnsi"/>
          <w:i/>
          <w:iCs/>
        </w:rPr>
      </w:pPr>
      <w:r w:rsidRPr="00BF72E6">
        <w:rPr>
          <w:rFonts w:cstheme="minorHAnsi"/>
        </w:rPr>
        <w:t xml:space="preserve">Initial notice to scholarship finalists will be sent via email to the address provided on the application.  </w:t>
      </w:r>
      <w:r w:rsidRPr="00305CBE">
        <w:rPr>
          <w:rFonts w:cstheme="minorHAnsi"/>
          <w:i/>
          <w:iCs/>
        </w:rPr>
        <w:t xml:space="preserve">Initial notice will go out by </w:t>
      </w:r>
      <w:r w:rsidRPr="00305CBE">
        <w:rPr>
          <w:rFonts w:cstheme="minorHAnsi"/>
          <w:b/>
          <w:bCs/>
          <w:i/>
          <w:iCs/>
        </w:rPr>
        <w:t xml:space="preserve">April 20, </w:t>
      </w:r>
      <w:r>
        <w:rPr>
          <w:rFonts w:cstheme="minorHAnsi"/>
          <w:b/>
          <w:bCs/>
          <w:i/>
          <w:iCs/>
        </w:rPr>
        <w:t>2023</w:t>
      </w:r>
      <w:r w:rsidRPr="00305CBE">
        <w:rPr>
          <w:rFonts w:cstheme="minorHAnsi"/>
          <w:b/>
          <w:bCs/>
          <w:i/>
          <w:iCs/>
        </w:rPr>
        <w:t>.</w:t>
      </w:r>
    </w:p>
    <w:p w14:paraId="061757E4" w14:textId="77777777" w:rsidR="007803B6" w:rsidRPr="00BF72E6" w:rsidRDefault="007803B6" w:rsidP="007803B6">
      <w:pPr>
        <w:pStyle w:val="ListParagraph"/>
        <w:numPr>
          <w:ilvl w:val="0"/>
          <w:numId w:val="2"/>
        </w:numPr>
        <w:spacing w:line="240" w:lineRule="auto"/>
        <w:jc w:val="both"/>
        <w:rPr>
          <w:rFonts w:cstheme="minorHAnsi"/>
        </w:rPr>
      </w:pPr>
      <w:r w:rsidRPr="00FA2DC3">
        <w:rPr>
          <w:rFonts w:cstheme="minorHAnsi"/>
          <w:b/>
          <w:bCs/>
          <w:color w:val="74B5E4" w:themeColor="accent2" w:themeTint="99"/>
        </w:rPr>
        <w:t>Exceeding Expectations Project &amp; Scholarship Foundation</w:t>
      </w:r>
      <w:r w:rsidRPr="00BF72E6">
        <w:rPr>
          <w:rFonts w:cstheme="minorHAnsi"/>
        </w:rPr>
        <w:t xml:space="preserve"> will ask for final </w:t>
      </w:r>
      <w:r>
        <w:rPr>
          <w:rFonts w:cstheme="minorHAnsi"/>
        </w:rPr>
        <w:t xml:space="preserve">document </w:t>
      </w:r>
      <w:r w:rsidRPr="00BF72E6">
        <w:rPr>
          <w:rFonts w:cstheme="minorHAnsi"/>
        </w:rPr>
        <w:t>verification, educational records release documents. The scholarship is not officially awarded until finalists return the required documents.</w:t>
      </w:r>
      <w:r>
        <w:rPr>
          <w:rFonts w:cstheme="minorHAnsi"/>
        </w:rPr>
        <w:t xml:space="preserve"> </w:t>
      </w:r>
      <w:r w:rsidRPr="00305CBE">
        <w:rPr>
          <w:rFonts w:cstheme="minorHAnsi"/>
          <w:i/>
          <w:iCs/>
        </w:rPr>
        <w:t xml:space="preserve">Verification documents must be received by </w:t>
      </w:r>
      <w:r w:rsidRPr="00305CBE">
        <w:rPr>
          <w:rFonts w:cstheme="minorHAnsi"/>
          <w:b/>
          <w:bCs/>
          <w:i/>
          <w:iCs/>
        </w:rPr>
        <w:t xml:space="preserve">May 15, </w:t>
      </w:r>
      <w:r>
        <w:rPr>
          <w:rFonts w:cstheme="minorHAnsi"/>
          <w:b/>
          <w:bCs/>
          <w:i/>
          <w:iCs/>
        </w:rPr>
        <w:t>2023</w:t>
      </w:r>
    </w:p>
    <w:p w14:paraId="48938AFD" w14:textId="77777777" w:rsidR="007803B6" w:rsidRPr="00BF72E6" w:rsidRDefault="007803B6" w:rsidP="007803B6">
      <w:pPr>
        <w:pStyle w:val="ListParagraph"/>
        <w:numPr>
          <w:ilvl w:val="0"/>
          <w:numId w:val="2"/>
        </w:numPr>
        <w:spacing w:line="240" w:lineRule="auto"/>
        <w:jc w:val="both"/>
        <w:rPr>
          <w:rFonts w:cstheme="minorHAnsi"/>
        </w:rPr>
      </w:pPr>
      <w:r w:rsidRPr="00BF72E6">
        <w:rPr>
          <w:rFonts w:cstheme="minorHAnsi"/>
        </w:rPr>
        <w:t>Final notice of awarded scholarships will be sent to each finalist via email, and postal mail, where possible, after verification is complete.</w:t>
      </w:r>
      <w:r>
        <w:rPr>
          <w:rFonts w:cstheme="minorHAnsi"/>
        </w:rPr>
        <w:t xml:space="preserve">  </w:t>
      </w:r>
      <w:r w:rsidRPr="00305CBE">
        <w:rPr>
          <w:rFonts w:cstheme="minorHAnsi"/>
          <w:i/>
          <w:iCs/>
        </w:rPr>
        <w:t xml:space="preserve">Final Notice of Award will be sent out by </w:t>
      </w:r>
      <w:r w:rsidRPr="00305CBE">
        <w:rPr>
          <w:rFonts w:cstheme="minorHAnsi"/>
          <w:b/>
          <w:bCs/>
          <w:i/>
          <w:iCs/>
        </w:rPr>
        <w:t xml:space="preserve">May 22, </w:t>
      </w:r>
      <w:r>
        <w:rPr>
          <w:rFonts w:cstheme="minorHAnsi"/>
          <w:b/>
          <w:bCs/>
          <w:i/>
          <w:iCs/>
        </w:rPr>
        <w:t>2023</w:t>
      </w:r>
    </w:p>
    <w:p w14:paraId="5F47D87C" w14:textId="77777777" w:rsidR="007803B6" w:rsidRPr="00BF72E6" w:rsidRDefault="007803B6" w:rsidP="007803B6">
      <w:pPr>
        <w:spacing w:line="240" w:lineRule="auto"/>
        <w:jc w:val="both"/>
        <w:rPr>
          <w:rFonts w:cstheme="minorHAnsi"/>
        </w:rPr>
      </w:pPr>
      <w:r w:rsidRPr="00BF72E6">
        <w:rPr>
          <w:rFonts w:cstheme="minorHAnsi"/>
        </w:rPr>
        <w:t xml:space="preserve">Applicants who are awarded an academic scholarship will have three weeks from the date of notification to submit </w:t>
      </w:r>
      <w:r>
        <w:rPr>
          <w:rFonts w:cstheme="minorHAnsi"/>
        </w:rPr>
        <w:t>verification documentation</w:t>
      </w:r>
      <w:r w:rsidRPr="00BF72E6">
        <w:rPr>
          <w:rFonts w:cstheme="minorHAnsi"/>
        </w:rPr>
        <w:t>. If documentation is not submitted before the deadline, the scholarship offer will be withdrawn. Exceptions to this policy will be considered on a case by case basis if extenuating circumstances are demonstrated.</w:t>
      </w:r>
    </w:p>
    <w:p w14:paraId="6248FF50" w14:textId="77777777" w:rsidR="007803B6" w:rsidRDefault="007803B6" w:rsidP="007803B6">
      <w:pPr>
        <w:spacing w:line="240" w:lineRule="auto"/>
        <w:jc w:val="both"/>
        <w:rPr>
          <w:rFonts w:cstheme="minorHAnsi"/>
        </w:rPr>
      </w:pPr>
      <w:r w:rsidRPr="00BF72E6">
        <w:rPr>
          <w:rFonts w:cstheme="minorHAnsi"/>
        </w:rPr>
        <w:t xml:space="preserve">The scholarship payment will be made </w:t>
      </w:r>
      <w:r>
        <w:rPr>
          <w:rFonts w:cstheme="minorHAnsi"/>
        </w:rPr>
        <w:t>directly to bank where 529 Savings Plan or Youth IRA account is established</w:t>
      </w:r>
      <w:r w:rsidRPr="00BF72E6">
        <w:rPr>
          <w:rFonts w:cstheme="minorHAnsi"/>
        </w:rPr>
        <w:t>.</w:t>
      </w:r>
    </w:p>
    <w:p w14:paraId="257779FA" w14:textId="77777777" w:rsidR="007803B6" w:rsidRPr="00FA2DC3" w:rsidRDefault="007803B6" w:rsidP="007803B6">
      <w:pPr>
        <w:spacing w:before="360" w:after="120" w:line="240" w:lineRule="auto"/>
        <w:jc w:val="both"/>
        <w:rPr>
          <w:rStyle w:val="IntenseEmphasis"/>
          <w:sz w:val="24"/>
          <w:szCs w:val="24"/>
        </w:rPr>
      </w:pPr>
      <w:r w:rsidRPr="00FA2DC3">
        <w:rPr>
          <w:rStyle w:val="IntenseEmphasis"/>
          <w:sz w:val="24"/>
          <w:szCs w:val="24"/>
        </w:rPr>
        <w:t>Conditions of Award</w:t>
      </w:r>
    </w:p>
    <w:p w14:paraId="738F4475" w14:textId="77777777" w:rsidR="007803B6" w:rsidRDefault="007803B6" w:rsidP="007803B6">
      <w:pPr>
        <w:spacing w:line="240" w:lineRule="auto"/>
        <w:jc w:val="both"/>
        <w:rPr>
          <w:rFonts w:cstheme="minorHAnsi"/>
          <w:i/>
          <w:iCs/>
        </w:rPr>
      </w:pPr>
      <w:r w:rsidRPr="002C6C3D">
        <w:rPr>
          <w:rFonts w:cstheme="minorHAnsi"/>
        </w:rPr>
        <w:t xml:space="preserve">Account will be placed in the student’s name with the executor being </w:t>
      </w:r>
      <w:r w:rsidRPr="002C6C3D">
        <w:rPr>
          <w:rFonts w:cstheme="minorHAnsi"/>
          <w:b/>
          <w:bCs/>
          <w:color w:val="74B5E4" w:themeColor="accent2" w:themeTint="99"/>
        </w:rPr>
        <w:t>Exceeding Expectations Project &amp; Scholarship Foundation</w:t>
      </w:r>
      <w:r w:rsidRPr="002C6C3D">
        <w:rPr>
          <w:rFonts w:cstheme="minorHAnsi"/>
        </w:rPr>
        <w:t>, Parent or Guardian will be allowed to deposit into account</w:t>
      </w:r>
      <w:r>
        <w:rPr>
          <w:rFonts w:cstheme="minorHAnsi"/>
        </w:rPr>
        <w:t xml:space="preserve"> and continue to grow the student’s savings plan</w:t>
      </w:r>
      <w:r w:rsidRPr="002C6C3D">
        <w:rPr>
          <w:rFonts w:cstheme="minorHAnsi"/>
        </w:rPr>
        <w:t xml:space="preserve"> however early withdrawal is not an option for this plan.</w:t>
      </w:r>
      <w:r>
        <w:rPr>
          <w:rFonts w:cstheme="minorHAnsi"/>
          <w:i/>
          <w:iCs/>
        </w:rPr>
        <w:t xml:space="preserve">  </w:t>
      </w:r>
    </w:p>
    <w:p w14:paraId="5A423822" w14:textId="77777777" w:rsidR="007803B6" w:rsidRDefault="007803B6" w:rsidP="007803B6">
      <w:pPr>
        <w:spacing w:line="240" w:lineRule="auto"/>
        <w:jc w:val="both"/>
        <w:rPr>
          <w:rFonts w:cstheme="minorHAnsi"/>
        </w:rPr>
      </w:pPr>
      <w:r w:rsidRPr="00FA2DC3">
        <w:rPr>
          <w:rFonts w:cstheme="minorHAnsi"/>
          <w:i/>
          <w:iCs/>
        </w:rPr>
        <w:t>Verification</w:t>
      </w:r>
      <w:r>
        <w:rPr>
          <w:rFonts w:cstheme="minorHAnsi"/>
          <w:i/>
          <w:iCs/>
        </w:rPr>
        <w:t xml:space="preserve"> documents</w:t>
      </w:r>
      <w:r w:rsidRPr="00FA2DC3">
        <w:rPr>
          <w:rFonts w:cstheme="minorHAnsi"/>
          <w:i/>
          <w:iCs/>
        </w:rPr>
        <w:t xml:space="preserve"> must be received by </w:t>
      </w:r>
      <w:r w:rsidRPr="00FA2DC3">
        <w:rPr>
          <w:rFonts w:cstheme="minorHAnsi"/>
          <w:b/>
          <w:bCs/>
          <w:i/>
          <w:iCs/>
        </w:rPr>
        <w:t xml:space="preserve">May 15, </w:t>
      </w:r>
      <w:r>
        <w:rPr>
          <w:rFonts w:cstheme="minorHAnsi"/>
          <w:b/>
          <w:bCs/>
          <w:i/>
          <w:iCs/>
        </w:rPr>
        <w:t>2023</w:t>
      </w:r>
      <w:r w:rsidRPr="00FA2DC3">
        <w:rPr>
          <w:rFonts w:cstheme="minorHAnsi"/>
          <w:i/>
          <w:iCs/>
        </w:rPr>
        <w:t xml:space="preserve"> or before payment is </w:t>
      </w:r>
      <w:r>
        <w:rPr>
          <w:rFonts w:cstheme="minorHAnsi"/>
          <w:i/>
          <w:iCs/>
        </w:rPr>
        <w:t>disbursed</w:t>
      </w:r>
      <w:r w:rsidRPr="00FA2DC3">
        <w:rPr>
          <w:rFonts w:cstheme="minorHAnsi"/>
          <w:i/>
          <w:iCs/>
        </w:rPr>
        <w:t>.</w:t>
      </w:r>
      <w:r>
        <w:rPr>
          <w:rFonts w:cstheme="minorHAnsi"/>
        </w:rPr>
        <w:t xml:space="preserve"> Disbursement of funds will be forfeited if verification is not received by August 1, 2023.</w:t>
      </w:r>
    </w:p>
    <w:p w14:paraId="39706577" w14:textId="77777777" w:rsidR="007803B6" w:rsidRDefault="007803B6" w:rsidP="007803B6">
      <w:pPr>
        <w:spacing w:before="360" w:after="120" w:line="240" w:lineRule="auto"/>
        <w:jc w:val="both"/>
        <w:rPr>
          <w:rStyle w:val="IntenseEmphasis"/>
          <w:sz w:val="24"/>
          <w:szCs w:val="24"/>
        </w:rPr>
      </w:pPr>
      <w:r w:rsidRPr="00FA2DC3">
        <w:rPr>
          <w:rStyle w:val="IntenseEmphasis"/>
          <w:sz w:val="24"/>
          <w:szCs w:val="24"/>
        </w:rPr>
        <w:t>Disqualification &amp; Plagiarism</w:t>
      </w:r>
    </w:p>
    <w:p w14:paraId="27F15C66" w14:textId="77777777" w:rsidR="007803B6" w:rsidRDefault="007803B6" w:rsidP="007803B6">
      <w:pPr>
        <w:spacing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Honesty and integrity are core values here at </w:t>
      </w:r>
      <w:r w:rsidRPr="00FA2DC3">
        <w:rPr>
          <w:rFonts w:cstheme="minorHAnsi"/>
          <w:b/>
          <w:bCs/>
          <w:color w:val="74B5E4" w:themeColor="accent2" w:themeTint="99"/>
        </w:rPr>
        <w:t>Exceeding Expectations Project &amp; Scholarship Foundation</w:t>
      </w:r>
      <w:r>
        <w:rPr>
          <w:rStyle w:val="IntenseEmphasis"/>
          <w:b w:val="0"/>
          <w:bCs w:val="0"/>
          <w:i w:val="0"/>
          <w:iCs w:val="0"/>
          <w:color w:val="000000" w:themeColor="text1"/>
        </w:rPr>
        <w:t xml:space="preserve"> we expect the same set of values from our applicants and scholarship recipients. Any applicant can be disqualified at any point during the application process and have their scholarship forfeited for any of the following reasons:</w:t>
      </w:r>
    </w:p>
    <w:p w14:paraId="71728A8C" w14:textId="77777777" w:rsidR="007803B6" w:rsidRDefault="007803B6" w:rsidP="007803B6">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 xml:space="preserve">Plagiarism - </w:t>
      </w:r>
      <w:r w:rsidRPr="005363BB">
        <w:rPr>
          <w:rStyle w:val="IntenseEmphasis"/>
          <w:b w:val="0"/>
          <w:bCs w:val="0"/>
          <w:i w:val="0"/>
          <w:iCs w:val="0"/>
          <w:color w:val="000000" w:themeColor="text1"/>
        </w:rPr>
        <w:t>taking someone else's work or ideas and passing them off as one's own.</w:t>
      </w:r>
    </w:p>
    <w:p w14:paraId="523A005D" w14:textId="77777777" w:rsidR="007803B6" w:rsidRDefault="007803B6" w:rsidP="007803B6">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Making False Claims in their essay.</w:t>
      </w:r>
    </w:p>
    <w:p w14:paraId="162CD205" w14:textId="77777777" w:rsidR="007803B6" w:rsidRDefault="007803B6" w:rsidP="007803B6">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Providing falsified documents during the verification or initial application processes.</w:t>
      </w:r>
    </w:p>
    <w:p w14:paraId="5081C250" w14:textId="77777777" w:rsidR="007803B6" w:rsidRDefault="007803B6" w:rsidP="007803B6">
      <w:pPr>
        <w:pStyle w:val="ListParagraph"/>
        <w:numPr>
          <w:ilvl w:val="0"/>
          <w:numId w:val="4"/>
        </w:numPr>
        <w:spacing w:before="360" w:after="120" w:line="240" w:lineRule="auto"/>
        <w:jc w:val="both"/>
        <w:rPr>
          <w:rStyle w:val="IntenseEmphasis"/>
          <w:b w:val="0"/>
          <w:bCs w:val="0"/>
          <w:i w:val="0"/>
          <w:iCs w:val="0"/>
          <w:color w:val="000000" w:themeColor="text1"/>
        </w:rPr>
      </w:pPr>
      <w:r>
        <w:rPr>
          <w:rStyle w:val="IntenseEmphasis"/>
          <w:b w:val="0"/>
          <w:bCs w:val="0"/>
          <w:i w:val="0"/>
          <w:iCs w:val="0"/>
          <w:color w:val="000000" w:themeColor="text1"/>
        </w:rPr>
        <w:t>Making misleading or false statement/claims during any part of the application process.</w:t>
      </w:r>
    </w:p>
    <w:p w14:paraId="1D084F41" w14:textId="77777777" w:rsidR="007803B6" w:rsidRDefault="007803B6" w:rsidP="007803B6">
      <w:pPr>
        <w:spacing w:before="360" w:after="120" w:line="240" w:lineRule="auto"/>
        <w:jc w:val="both"/>
        <w:rPr>
          <w:rFonts w:cstheme="minorHAnsi"/>
          <w:b/>
          <w:bCs/>
          <w:color w:val="74B5E4" w:themeColor="accent2" w:themeTint="99"/>
        </w:rPr>
      </w:pPr>
      <w:r>
        <w:rPr>
          <w:rStyle w:val="IntenseEmphasis"/>
          <w:b w:val="0"/>
          <w:bCs w:val="0"/>
          <w:i w:val="0"/>
          <w:iCs w:val="0"/>
          <w:color w:val="000000" w:themeColor="text1"/>
        </w:rPr>
        <w:lastRenderedPageBreak/>
        <w:t xml:space="preserve">Once an applicant is disqualified, they are no longer allowed to apply for any current or future scholarships through </w:t>
      </w:r>
      <w:r w:rsidRPr="00FA2DC3">
        <w:rPr>
          <w:rFonts w:cstheme="minorHAnsi"/>
          <w:b/>
          <w:bCs/>
          <w:color w:val="74B5E4" w:themeColor="accent2" w:themeTint="99"/>
        </w:rPr>
        <w:t>Exceeding Expectations Project &amp; Scholarship Foundation</w:t>
      </w:r>
      <w:r>
        <w:rPr>
          <w:rFonts w:cstheme="minorHAnsi"/>
          <w:b/>
          <w:bCs/>
          <w:color w:val="74B5E4" w:themeColor="accent2" w:themeTint="99"/>
        </w:rPr>
        <w:t>.</w:t>
      </w:r>
    </w:p>
    <w:p w14:paraId="2ECBE479" w14:textId="77777777" w:rsidR="00C937BB" w:rsidRPr="005363BB" w:rsidRDefault="00C937BB" w:rsidP="00EE424A">
      <w:pPr>
        <w:spacing w:before="360" w:after="120" w:line="240" w:lineRule="auto"/>
        <w:jc w:val="both"/>
        <w:rPr>
          <w:rStyle w:val="IntenseEmphasis"/>
          <w:b w:val="0"/>
          <w:bCs w:val="0"/>
          <w:i w:val="0"/>
          <w:iCs w:val="0"/>
          <w:color w:val="000000" w:themeColor="text1"/>
        </w:rPr>
      </w:pPr>
    </w:p>
    <w:p w14:paraId="2CDFB71F" w14:textId="77777777" w:rsidR="00711DEC" w:rsidRDefault="00711DEC" w:rsidP="00EE424A">
      <w:pPr>
        <w:spacing w:line="240" w:lineRule="auto"/>
        <w:jc w:val="both"/>
        <w:rPr>
          <w:rStyle w:val="IntenseReference"/>
        </w:rPr>
      </w:pPr>
    </w:p>
    <w:sectPr w:rsidR="00711DEC" w:rsidSect="00EE424A">
      <w:headerReference w:type="default" r:id="rId8"/>
      <w:footerReference w:type="default" r:id="rId9"/>
      <w:pgSz w:w="12240" w:h="15840"/>
      <w:pgMar w:top="1803" w:right="1260" w:bottom="1170" w:left="1350" w:header="63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7382" w14:textId="77777777" w:rsidR="001B718C" w:rsidRDefault="001B718C" w:rsidP="002C6C3D">
      <w:pPr>
        <w:spacing w:after="0" w:line="240" w:lineRule="auto"/>
      </w:pPr>
      <w:r>
        <w:separator/>
      </w:r>
    </w:p>
  </w:endnote>
  <w:endnote w:type="continuationSeparator" w:id="0">
    <w:p w14:paraId="7079561D" w14:textId="77777777" w:rsidR="001B718C" w:rsidRDefault="001B718C" w:rsidP="002C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D770" w14:textId="77777777" w:rsidR="002C6C3D" w:rsidRPr="000D7FAE" w:rsidRDefault="002C6C3D">
    <w:pPr>
      <w:pStyle w:val="Footer"/>
      <w:rPr>
        <w:vertAlign w:val="superscript"/>
      </w:rPr>
    </w:pPr>
    <w:r w:rsidRPr="000D7FAE">
      <w:rPr>
        <w:vertAlign w:val="superscript"/>
      </w:rPr>
      <w:t>*</w:t>
    </w:r>
    <w:r w:rsidR="000D7FAE" w:rsidRPr="000D7FAE">
      <w:rPr>
        <w:vertAlign w:val="superscript"/>
      </w:rPr>
      <w:t>Since the scholarship is open to multiple counties in California</w:t>
    </w:r>
    <w:r w:rsidR="000D7FAE">
      <w:rPr>
        <w:vertAlign w:val="superscript"/>
      </w:rPr>
      <w:t xml:space="preserve">, </w:t>
    </w:r>
    <w:r w:rsidR="000D7FAE" w:rsidRPr="000D7FAE">
      <w:rPr>
        <w:vertAlign w:val="superscript"/>
      </w:rPr>
      <w:t>all areas do not have the banking institutions therefore the name of the savings account may vary depending on the area the student resides.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D4E3" w14:textId="77777777" w:rsidR="001B718C" w:rsidRDefault="001B718C" w:rsidP="002C6C3D">
      <w:pPr>
        <w:spacing w:after="0" w:line="240" w:lineRule="auto"/>
      </w:pPr>
      <w:r>
        <w:separator/>
      </w:r>
    </w:p>
  </w:footnote>
  <w:footnote w:type="continuationSeparator" w:id="0">
    <w:p w14:paraId="359309E7" w14:textId="77777777" w:rsidR="001B718C" w:rsidRDefault="001B718C" w:rsidP="002C6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DF" w14:textId="77777777" w:rsidR="003D5B39" w:rsidRPr="003D5B39" w:rsidRDefault="003D5B39" w:rsidP="003D5B39">
    <w:pPr>
      <w:pStyle w:val="Header"/>
      <w:jc w:val="right"/>
      <w:rPr>
        <w:rFonts w:cstheme="minorHAnsi"/>
        <w:color w:val="000000" w:themeColor="text1"/>
      </w:rPr>
    </w:pPr>
    <w:r w:rsidRPr="003D5B39">
      <w:rPr>
        <w:rFonts w:cstheme="minorHAnsi"/>
        <w:color w:val="000000" w:themeColor="text1"/>
      </w:rPr>
      <w:t>Exceeding Expectations Project &amp; Scholarship Foundation</w:t>
    </w:r>
  </w:p>
  <w:p w14:paraId="74FF6C08" w14:textId="77777777" w:rsidR="003D5B39" w:rsidRPr="003D5B39" w:rsidRDefault="003D5B39" w:rsidP="003D5B39">
    <w:pPr>
      <w:pStyle w:val="Header"/>
      <w:jc w:val="right"/>
      <w:rPr>
        <w:b/>
        <w:bCs/>
        <w:color w:val="000000" w:themeColor="text1"/>
      </w:rPr>
    </w:pPr>
    <w:r w:rsidRPr="003D5B39">
      <w:rPr>
        <w:rFonts w:cstheme="minorHAnsi"/>
        <w:b/>
        <w:bCs/>
        <w:color w:val="000000" w:themeColor="text1"/>
      </w:rPr>
      <w:t>Scholarship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773EC"/>
    <w:multiLevelType w:val="hybridMultilevel"/>
    <w:tmpl w:val="0F02465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421A24FE"/>
    <w:multiLevelType w:val="hybridMultilevel"/>
    <w:tmpl w:val="A574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45ADD"/>
    <w:multiLevelType w:val="hybridMultilevel"/>
    <w:tmpl w:val="5752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93930"/>
    <w:multiLevelType w:val="hybridMultilevel"/>
    <w:tmpl w:val="3CA4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909910">
    <w:abstractNumId w:val="1"/>
  </w:num>
  <w:num w:numId="2" w16cid:durableId="1388721573">
    <w:abstractNumId w:val="2"/>
  </w:num>
  <w:num w:numId="3" w16cid:durableId="1407073778">
    <w:abstractNumId w:val="3"/>
  </w:num>
  <w:num w:numId="4" w16cid:durableId="100355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36"/>
    <w:rsid w:val="000D7FAE"/>
    <w:rsid w:val="00135636"/>
    <w:rsid w:val="001B718C"/>
    <w:rsid w:val="002C6C3D"/>
    <w:rsid w:val="00305CBE"/>
    <w:rsid w:val="003D5B39"/>
    <w:rsid w:val="004F1EFB"/>
    <w:rsid w:val="005363BB"/>
    <w:rsid w:val="005C5DE1"/>
    <w:rsid w:val="005F38F0"/>
    <w:rsid w:val="006033ED"/>
    <w:rsid w:val="006109B8"/>
    <w:rsid w:val="00711DEC"/>
    <w:rsid w:val="007505FA"/>
    <w:rsid w:val="007803B6"/>
    <w:rsid w:val="00811BB2"/>
    <w:rsid w:val="00845E34"/>
    <w:rsid w:val="00856728"/>
    <w:rsid w:val="00956803"/>
    <w:rsid w:val="00965922"/>
    <w:rsid w:val="00991F35"/>
    <w:rsid w:val="00A300D7"/>
    <w:rsid w:val="00BA5775"/>
    <w:rsid w:val="00BF72E6"/>
    <w:rsid w:val="00C937BB"/>
    <w:rsid w:val="00CA4936"/>
    <w:rsid w:val="00EE424A"/>
    <w:rsid w:val="00EF55AB"/>
    <w:rsid w:val="00F44217"/>
    <w:rsid w:val="00F9336F"/>
    <w:rsid w:val="00FA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5F179"/>
  <w15:chartTrackingRefBased/>
  <w15:docId w15:val="{B7B9BE27-568E-4236-9BD9-C1E0F6EE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BB"/>
  </w:style>
  <w:style w:type="paragraph" w:styleId="Heading1">
    <w:name w:val="heading 1"/>
    <w:basedOn w:val="Normal"/>
    <w:next w:val="Normal"/>
    <w:link w:val="Heading1Char"/>
    <w:uiPriority w:val="9"/>
    <w:qFormat/>
    <w:rsid w:val="004F1EFB"/>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Heading2">
    <w:name w:val="heading 2"/>
    <w:basedOn w:val="Normal"/>
    <w:next w:val="Normal"/>
    <w:link w:val="Heading2Char"/>
    <w:uiPriority w:val="9"/>
    <w:semiHidden/>
    <w:unhideWhenUsed/>
    <w:qFormat/>
    <w:rsid w:val="004F1EFB"/>
    <w:pPr>
      <w:keepNext/>
      <w:keepLines/>
      <w:spacing w:before="200" w:after="0"/>
      <w:outlineLvl w:val="1"/>
    </w:pPr>
    <w:rPr>
      <w:rFonts w:asciiTheme="majorHAnsi" w:eastAsiaTheme="majorEastAsia" w:hAnsiTheme="majorHAnsi" w:cstheme="majorBidi"/>
      <w:b/>
      <w:bCs/>
      <w:color w:val="1CADE4" w:themeColor="accent1"/>
      <w:sz w:val="26"/>
      <w:szCs w:val="26"/>
    </w:rPr>
  </w:style>
  <w:style w:type="paragraph" w:styleId="Heading3">
    <w:name w:val="heading 3"/>
    <w:basedOn w:val="Normal"/>
    <w:next w:val="Normal"/>
    <w:link w:val="Heading3Char"/>
    <w:uiPriority w:val="9"/>
    <w:semiHidden/>
    <w:unhideWhenUsed/>
    <w:qFormat/>
    <w:rsid w:val="004F1EFB"/>
    <w:pPr>
      <w:keepNext/>
      <w:keepLines/>
      <w:spacing w:before="200" w:after="0"/>
      <w:outlineLvl w:val="2"/>
    </w:pPr>
    <w:rPr>
      <w:rFonts w:asciiTheme="majorHAnsi" w:eastAsiaTheme="majorEastAsia" w:hAnsiTheme="majorHAnsi" w:cstheme="majorBidi"/>
      <w:b/>
      <w:bCs/>
      <w:color w:val="1CADE4" w:themeColor="accent1"/>
    </w:rPr>
  </w:style>
  <w:style w:type="paragraph" w:styleId="Heading4">
    <w:name w:val="heading 4"/>
    <w:basedOn w:val="Normal"/>
    <w:next w:val="Normal"/>
    <w:link w:val="Heading4Char"/>
    <w:uiPriority w:val="9"/>
    <w:semiHidden/>
    <w:unhideWhenUsed/>
    <w:qFormat/>
    <w:rsid w:val="004F1EFB"/>
    <w:pPr>
      <w:keepNext/>
      <w:keepLines/>
      <w:spacing w:before="200" w:after="0"/>
      <w:outlineLvl w:val="3"/>
    </w:pPr>
    <w:rPr>
      <w:rFonts w:asciiTheme="majorHAnsi" w:eastAsiaTheme="majorEastAsia" w:hAnsiTheme="majorHAnsi" w:cstheme="majorBidi"/>
      <w:b/>
      <w:bCs/>
      <w:i/>
      <w:iCs/>
      <w:color w:val="1CADE4" w:themeColor="accent1"/>
    </w:rPr>
  </w:style>
  <w:style w:type="paragraph" w:styleId="Heading5">
    <w:name w:val="heading 5"/>
    <w:basedOn w:val="Normal"/>
    <w:next w:val="Normal"/>
    <w:link w:val="Heading5Char"/>
    <w:uiPriority w:val="9"/>
    <w:semiHidden/>
    <w:unhideWhenUsed/>
    <w:qFormat/>
    <w:rsid w:val="004F1EFB"/>
    <w:pPr>
      <w:keepNext/>
      <w:keepLines/>
      <w:spacing w:before="200" w:after="0"/>
      <w:outlineLvl w:val="4"/>
    </w:pPr>
    <w:rPr>
      <w:rFonts w:asciiTheme="majorHAnsi" w:eastAsiaTheme="majorEastAsia" w:hAnsiTheme="majorHAnsi" w:cstheme="majorBidi"/>
      <w:color w:val="0D5571" w:themeColor="accent1" w:themeShade="7F"/>
    </w:rPr>
  </w:style>
  <w:style w:type="paragraph" w:styleId="Heading6">
    <w:name w:val="heading 6"/>
    <w:basedOn w:val="Normal"/>
    <w:next w:val="Normal"/>
    <w:link w:val="Heading6Char"/>
    <w:uiPriority w:val="9"/>
    <w:semiHidden/>
    <w:unhideWhenUsed/>
    <w:qFormat/>
    <w:rsid w:val="004F1EFB"/>
    <w:pPr>
      <w:keepNext/>
      <w:keepLines/>
      <w:spacing w:before="200" w:after="0"/>
      <w:outlineLvl w:val="5"/>
    </w:pPr>
    <w:rPr>
      <w:rFonts w:asciiTheme="majorHAnsi" w:eastAsiaTheme="majorEastAsia" w:hAnsiTheme="majorHAnsi" w:cstheme="majorBidi"/>
      <w:i/>
      <w:iCs/>
      <w:color w:val="0D5571" w:themeColor="accent1" w:themeShade="7F"/>
    </w:rPr>
  </w:style>
  <w:style w:type="paragraph" w:styleId="Heading7">
    <w:name w:val="heading 7"/>
    <w:basedOn w:val="Normal"/>
    <w:next w:val="Normal"/>
    <w:link w:val="Heading7Char"/>
    <w:uiPriority w:val="9"/>
    <w:semiHidden/>
    <w:unhideWhenUsed/>
    <w:qFormat/>
    <w:rsid w:val="004F1E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1EFB"/>
    <w:pPr>
      <w:keepNext/>
      <w:keepLines/>
      <w:spacing w:before="200" w:after="0"/>
      <w:outlineLvl w:val="7"/>
    </w:pPr>
    <w:rPr>
      <w:rFonts w:asciiTheme="majorHAnsi" w:eastAsiaTheme="majorEastAsia" w:hAnsiTheme="majorHAnsi" w:cstheme="majorBidi"/>
      <w:color w:val="1CADE4" w:themeColor="accent1"/>
      <w:sz w:val="20"/>
      <w:szCs w:val="20"/>
    </w:rPr>
  </w:style>
  <w:style w:type="paragraph" w:styleId="Heading9">
    <w:name w:val="heading 9"/>
    <w:basedOn w:val="Normal"/>
    <w:next w:val="Normal"/>
    <w:link w:val="Heading9Char"/>
    <w:uiPriority w:val="9"/>
    <w:semiHidden/>
    <w:unhideWhenUsed/>
    <w:qFormat/>
    <w:rsid w:val="004F1E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F1EFB"/>
    <w:rPr>
      <w:b/>
      <w:bCs/>
      <w:i/>
      <w:iCs/>
      <w:color w:val="1CADE4" w:themeColor="accent1"/>
    </w:rPr>
  </w:style>
  <w:style w:type="character" w:styleId="IntenseReference">
    <w:name w:val="Intense Reference"/>
    <w:basedOn w:val="DefaultParagraphFont"/>
    <w:uiPriority w:val="32"/>
    <w:qFormat/>
    <w:rsid w:val="004F1EFB"/>
    <w:rPr>
      <w:b/>
      <w:bCs/>
      <w:smallCaps/>
      <w:color w:val="2683C6" w:themeColor="accent2"/>
      <w:spacing w:val="5"/>
      <w:u w:val="single"/>
    </w:rPr>
  </w:style>
  <w:style w:type="paragraph" w:styleId="IntenseQuote">
    <w:name w:val="Intense Quote"/>
    <w:basedOn w:val="Normal"/>
    <w:next w:val="Normal"/>
    <w:link w:val="IntenseQuoteChar"/>
    <w:uiPriority w:val="30"/>
    <w:qFormat/>
    <w:rsid w:val="004F1EFB"/>
    <w:pPr>
      <w:pBdr>
        <w:bottom w:val="single" w:sz="4" w:space="4" w:color="1CADE4" w:themeColor="accent1"/>
      </w:pBdr>
      <w:spacing w:before="200" w:after="280"/>
      <w:ind w:left="936" w:right="936"/>
    </w:pPr>
    <w:rPr>
      <w:b/>
      <w:bCs/>
      <w:i/>
      <w:iCs/>
      <w:color w:val="1CADE4" w:themeColor="accent1"/>
    </w:rPr>
  </w:style>
  <w:style w:type="character" w:customStyle="1" w:styleId="IntenseQuoteChar">
    <w:name w:val="Intense Quote Char"/>
    <w:basedOn w:val="DefaultParagraphFont"/>
    <w:link w:val="IntenseQuote"/>
    <w:uiPriority w:val="30"/>
    <w:rsid w:val="004F1EFB"/>
    <w:rPr>
      <w:b/>
      <w:bCs/>
      <w:i/>
      <w:iCs/>
      <w:color w:val="1CADE4" w:themeColor="accent1"/>
    </w:rPr>
  </w:style>
  <w:style w:type="character" w:styleId="Strong">
    <w:name w:val="Strong"/>
    <w:basedOn w:val="DefaultParagraphFont"/>
    <w:uiPriority w:val="22"/>
    <w:qFormat/>
    <w:rsid w:val="004F1EFB"/>
    <w:rPr>
      <w:b/>
      <w:bCs/>
    </w:rPr>
  </w:style>
  <w:style w:type="paragraph" w:styleId="ListParagraph">
    <w:name w:val="List Paragraph"/>
    <w:basedOn w:val="Normal"/>
    <w:uiPriority w:val="34"/>
    <w:qFormat/>
    <w:rsid w:val="00856728"/>
    <w:pPr>
      <w:ind w:left="720"/>
      <w:contextualSpacing/>
    </w:pPr>
  </w:style>
  <w:style w:type="paragraph" w:styleId="Title">
    <w:name w:val="Title"/>
    <w:basedOn w:val="Normal"/>
    <w:next w:val="Normal"/>
    <w:link w:val="TitleChar"/>
    <w:uiPriority w:val="10"/>
    <w:qFormat/>
    <w:rsid w:val="004F1EFB"/>
    <w:pPr>
      <w:pBdr>
        <w:bottom w:val="single" w:sz="8" w:space="4" w:color="1CADE4" w:themeColor="accent1"/>
      </w:pBdr>
      <w:spacing w:after="300" w:line="240" w:lineRule="auto"/>
      <w:contextualSpacing/>
    </w:pPr>
    <w:rPr>
      <w:rFonts w:asciiTheme="majorHAnsi" w:eastAsiaTheme="majorEastAsia" w:hAnsiTheme="majorHAnsi" w:cstheme="majorBidi"/>
      <w:color w:val="264356" w:themeColor="text2" w:themeShade="BF"/>
      <w:spacing w:val="5"/>
      <w:sz w:val="52"/>
      <w:szCs w:val="52"/>
    </w:rPr>
  </w:style>
  <w:style w:type="character" w:customStyle="1" w:styleId="TitleChar">
    <w:name w:val="Title Char"/>
    <w:basedOn w:val="DefaultParagraphFont"/>
    <w:link w:val="Title"/>
    <w:uiPriority w:val="10"/>
    <w:rsid w:val="004F1EFB"/>
    <w:rPr>
      <w:rFonts w:asciiTheme="majorHAnsi" w:eastAsiaTheme="majorEastAsia" w:hAnsiTheme="majorHAnsi" w:cstheme="majorBidi"/>
      <w:color w:val="264356" w:themeColor="text2" w:themeShade="BF"/>
      <w:spacing w:val="5"/>
      <w:sz w:val="52"/>
      <w:szCs w:val="52"/>
    </w:rPr>
  </w:style>
  <w:style w:type="character" w:customStyle="1" w:styleId="Heading1Char">
    <w:name w:val="Heading 1 Char"/>
    <w:basedOn w:val="DefaultParagraphFont"/>
    <w:link w:val="Heading1"/>
    <w:uiPriority w:val="9"/>
    <w:rsid w:val="004F1EFB"/>
    <w:rPr>
      <w:rFonts w:asciiTheme="majorHAnsi" w:eastAsiaTheme="majorEastAsia" w:hAnsiTheme="majorHAnsi" w:cstheme="majorBidi"/>
      <w:b/>
      <w:bCs/>
      <w:color w:val="1481AB" w:themeColor="accent1" w:themeShade="BF"/>
      <w:sz w:val="28"/>
      <w:szCs w:val="28"/>
    </w:rPr>
  </w:style>
  <w:style w:type="character" w:customStyle="1" w:styleId="Heading2Char">
    <w:name w:val="Heading 2 Char"/>
    <w:basedOn w:val="DefaultParagraphFont"/>
    <w:link w:val="Heading2"/>
    <w:uiPriority w:val="9"/>
    <w:semiHidden/>
    <w:rsid w:val="004F1EFB"/>
    <w:rPr>
      <w:rFonts w:asciiTheme="majorHAnsi" w:eastAsiaTheme="majorEastAsia" w:hAnsiTheme="majorHAnsi" w:cstheme="majorBidi"/>
      <w:b/>
      <w:bCs/>
      <w:color w:val="1CADE4" w:themeColor="accent1"/>
      <w:sz w:val="26"/>
      <w:szCs w:val="26"/>
    </w:rPr>
  </w:style>
  <w:style w:type="character" w:customStyle="1" w:styleId="Heading3Char">
    <w:name w:val="Heading 3 Char"/>
    <w:basedOn w:val="DefaultParagraphFont"/>
    <w:link w:val="Heading3"/>
    <w:uiPriority w:val="9"/>
    <w:semiHidden/>
    <w:rsid w:val="004F1EFB"/>
    <w:rPr>
      <w:rFonts w:asciiTheme="majorHAnsi" w:eastAsiaTheme="majorEastAsia" w:hAnsiTheme="majorHAnsi" w:cstheme="majorBidi"/>
      <w:b/>
      <w:bCs/>
      <w:color w:val="1CADE4" w:themeColor="accent1"/>
    </w:rPr>
  </w:style>
  <w:style w:type="character" w:customStyle="1" w:styleId="Heading4Char">
    <w:name w:val="Heading 4 Char"/>
    <w:basedOn w:val="DefaultParagraphFont"/>
    <w:link w:val="Heading4"/>
    <w:uiPriority w:val="9"/>
    <w:semiHidden/>
    <w:rsid w:val="004F1EFB"/>
    <w:rPr>
      <w:rFonts w:asciiTheme="majorHAnsi" w:eastAsiaTheme="majorEastAsia" w:hAnsiTheme="majorHAnsi" w:cstheme="majorBidi"/>
      <w:b/>
      <w:bCs/>
      <w:i/>
      <w:iCs/>
      <w:color w:val="1CADE4" w:themeColor="accent1"/>
    </w:rPr>
  </w:style>
  <w:style w:type="character" w:customStyle="1" w:styleId="Heading5Char">
    <w:name w:val="Heading 5 Char"/>
    <w:basedOn w:val="DefaultParagraphFont"/>
    <w:link w:val="Heading5"/>
    <w:uiPriority w:val="9"/>
    <w:semiHidden/>
    <w:rsid w:val="004F1EFB"/>
    <w:rPr>
      <w:rFonts w:asciiTheme="majorHAnsi" w:eastAsiaTheme="majorEastAsia" w:hAnsiTheme="majorHAnsi" w:cstheme="majorBidi"/>
      <w:color w:val="0D5571" w:themeColor="accent1" w:themeShade="7F"/>
    </w:rPr>
  </w:style>
  <w:style w:type="character" w:customStyle="1" w:styleId="Heading6Char">
    <w:name w:val="Heading 6 Char"/>
    <w:basedOn w:val="DefaultParagraphFont"/>
    <w:link w:val="Heading6"/>
    <w:uiPriority w:val="9"/>
    <w:semiHidden/>
    <w:rsid w:val="004F1EFB"/>
    <w:rPr>
      <w:rFonts w:asciiTheme="majorHAnsi" w:eastAsiaTheme="majorEastAsia" w:hAnsiTheme="majorHAnsi" w:cstheme="majorBidi"/>
      <w:i/>
      <w:iCs/>
      <w:color w:val="0D5571" w:themeColor="accent1" w:themeShade="7F"/>
    </w:rPr>
  </w:style>
  <w:style w:type="character" w:customStyle="1" w:styleId="Heading7Char">
    <w:name w:val="Heading 7 Char"/>
    <w:basedOn w:val="DefaultParagraphFont"/>
    <w:link w:val="Heading7"/>
    <w:uiPriority w:val="9"/>
    <w:semiHidden/>
    <w:rsid w:val="004F1E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F1EFB"/>
    <w:rPr>
      <w:rFonts w:asciiTheme="majorHAnsi" w:eastAsiaTheme="majorEastAsia" w:hAnsiTheme="majorHAnsi" w:cstheme="majorBidi"/>
      <w:color w:val="1CADE4" w:themeColor="accent1"/>
      <w:sz w:val="20"/>
      <w:szCs w:val="20"/>
    </w:rPr>
  </w:style>
  <w:style w:type="character" w:customStyle="1" w:styleId="Heading9Char">
    <w:name w:val="Heading 9 Char"/>
    <w:basedOn w:val="DefaultParagraphFont"/>
    <w:link w:val="Heading9"/>
    <w:uiPriority w:val="9"/>
    <w:semiHidden/>
    <w:rsid w:val="004F1E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F1EFB"/>
    <w:pPr>
      <w:spacing w:line="240" w:lineRule="auto"/>
    </w:pPr>
    <w:rPr>
      <w:b/>
      <w:bCs/>
      <w:color w:val="1CADE4" w:themeColor="accent1"/>
      <w:sz w:val="18"/>
      <w:szCs w:val="18"/>
    </w:rPr>
  </w:style>
  <w:style w:type="paragraph" w:styleId="Subtitle">
    <w:name w:val="Subtitle"/>
    <w:basedOn w:val="Normal"/>
    <w:next w:val="Normal"/>
    <w:link w:val="SubtitleChar"/>
    <w:uiPriority w:val="11"/>
    <w:qFormat/>
    <w:rsid w:val="004F1EFB"/>
    <w:pPr>
      <w:numPr>
        <w:ilvl w:val="1"/>
      </w:numPr>
    </w:pPr>
    <w:rPr>
      <w:rFonts w:asciiTheme="majorHAnsi" w:eastAsiaTheme="majorEastAsia" w:hAnsiTheme="majorHAnsi" w:cstheme="majorBidi"/>
      <w:i/>
      <w:iCs/>
      <w:color w:val="1CADE4" w:themeColor="accent1"/>
      <w:spacing w:val="15"/>
      <w:sz w:val="24"/>
      <w:szCs w:val="24"/>
    </w:rPr>
  </w:style>
  <w:style w:type="character" w:customStyle="1" w:styleId="SubtitleChar">
    <w:name w:val="Subtitle Char"/>
    <w:basedOn w:val="DefaultParagraphFont"/>
    <w:link w:val="Subtitle"/>
    <w:uiPriority w:val="11"/>
    <w:rsid w:val="004F1EFB"/>
    <w:rPr>
      <w:rFonts w:asciiTheme="majorHAnsi" w:eastAsiaTheme="majorEastAsia" w:hAnsiTheme="majorHAnsi" w:cstheme="majorBidi"/>
      <w:i/>
      <w:iCs/>
      <w:color w:val="1CADE4" w:themeColor="accent1"/>
      <w:spacing w:val="15"/>
      <w:sz w:val="24"/>
      <w:szCs w:val="24"/>
    </w:rPr>
  </w:style>
  <w:style w:type="character" w:styleId="Emphasis">
    <w:name w:val="Emphasis"/>
    <w:basedOn w:val="DefaultParagraphFont"/>
    <w:uiPriority w:val="20"/>
    <w:qFormat/>
    <w:rsid w:val="004F1EFB"/>
    <w:rPr>
      <w:i/>
      <w:iCs/>
    </w:rPr>
  </w:style>
  <w:style w:type="paragraph" w:styleId="NoSpacing">
    <w:name w:val="No Spacing"/>
    <w:uiPriority w:val="1"/>
    <w:qFormat/>
    <w:rsid w:val="004F1EFB"/>
    <w:pPr>
      <w:spacing w:after="0" w:line="240" w:lineRule="auto"/>
    </w:pPr>
  </w:style>
  <w:style w:type="paragraph" w:styleId="Quote">
    <w:name w:val="Quote"/>
    <w:basedOn w:val="Normal"/>
    <w:next w:val="Normal"/>
    <w:link w:val="QuoteChar"/>
    <w:uiPriority w:val="29"/>
    <w:qFormat/>
    <w:rsid w:val="004F1EFB"/>
    <w:rPr>
      <w:i/>
      <w:iCs/>
      <w:color w:val="000000" w:themeColor="text1"/>
    </w:rPr>
  </w:style>
  <w:style w:type="character" w:customStyle="1" w:styleId="QuoteChar">
    <w:name w:val="Quote Char"/>
    <w:basedOn w:val="DefaultParagraphFont"/>
    <w:link w:val="Quote"/>
    <w:uiPriority w:val="29"/>
    <w:rsid w:val="004F1EFB"/>
    <w:rPr>
      <w:i/>
      <w:iCs/>
      <w:color w:val="000000" w:themeColor="text1"/>
    </w:rPr>
  </w:style>
  <w:style w:type="character" w:styleId="SubtleEmphasis">
    <w:name w:val="Subtle Emphasis"/>
    <w:basedOn w:val="DefaultParagraphFont"/>
    <w:uiPriority w:val="19"/>
    <w:qFormat/>
    <w:rsid w:val="004F1EFB"/>
    <w:rPr>
      <w:i/>
      <w:iCs/>
      <w:color w:val="808080" w:themeColor="text1" w:themeTint="7F"/>
    </w:rPr>
  </w:style>
  <w:style w:type="character" w:styleId="SubtleReference">
    <w:name w:val="Subtle Reference"/>
    <w:basedOn w:val="DefaultParagraphFont"/>
    <w:uiPriority w:val="31"/>
    <w:qFormat/>
    <w:rsid w:val="004F1EFB"/>
    <w:rPr>
      <w:smallCaps/>
      <w:color w:val="2683C6" w:themeColor="accent2"/>
      <w:u w:val="single"/>
    </w:rPr>
  </w:style>
  <w:style w:type="character" w:styleId="BookTitle">
    <w:name w:val="Book Title"/>
    <w:basedOn w:val="DefaultParagraphFont"/>
    <w:uiPriority w:val="33"/>
    <w:qFormat/>
    <w:rsid w:val="004F1EFB"/>
    <w:rPr>
      <w:b/>
      <w:bCs/>
      <w:smallCaps/>
      <w:spacing w:val="5"/>
    </w:rPr>
  </w:style>
  <w:style w:type="paragraph" w:styleId="TOCHeading">
    <w:name w:val="TOC Heading"/>
    <w:basedOn w:val="Heading1"/>
    <w:next w:val="Normal"/>
    <w:uiPriority w:val="39"/>
    <w:semiHidden/>
    <w:unhideWhenUsed/>
    <w:qFormat/>
    <w:rsid w:val="004F1EFB"/>
    <w:pPr>
      <w:outlineLvl w:val="9"/>
    </w:pPr>
  </w:style>
  <w:style w:type="character" w:styleId="Hyperlink">
    <w:name w:val="Hyperlink"/>
    <w:basedOn w:val="DefaultParagraphFont"/>
    <w:uiPriority w:val="99"/>
    <w:unhideWhenUsed/>
    <w:rsid w:val="00711DEC"/>
    <w:rPr>
      <w:color w:val="6EAC1C" w:themeColor="hyperlink"/>
      <w:u w:val="single"/>
    </w:rPr>
  </w:style>
  <w:style w:type="character" w:styleId="UnresolvedMention">
    <w:name w:val="Unresolved Mention"/>
    <w:basedOn w:val="DefaultParagraphFont"/>
    <w:uiPriority w:val="99"/>
    <w:semiHidden/>
    <w:unhideWhenUsed/>
    <w:rsid w:val="00711DEC"/>
    <w:rPr>
      <w:color w:val="605E5C"/>
      <w:shd w:val="clear" w:color="auto" w:fill="E1DFDD"/>
    </w:rPr>
  </w:style>
  <w:style w:type="paragraph" w:styleId="Header">
    <w:name w:val="header"/>
    <w:basedOn w:val="Normal"/>
    <w:link w:val="HeaderChar"/>
    <w:uiPriority w:val="99"/>
    <w:unhideWhenUsed/>
    <w:rsid w:val="002C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3D"/>
  </w:style>
  <w:style w:type="paragraph" w:styleId="Footer">
    <w:name w:val="footer"/>
    <w:basedOn w:val="Normal"/>
    <w:link w:val="FooterChar"/>
    <w:uiPriority w:val="99"/>
    <w:unhideWhenUsed/>
    <w:rsid w:val="002C6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3D"/>
  </w:style>
  <w:style w:type="table" w:styleId="GridTable3-Accent1">
    <w:name w:val="Grid Table 3 Accent 1"/>
    <w:basedOn w:val="TableNormal"/>
    <w:uiPriority w:val="48"/>
    <w:rsid w:val="00F4421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4-Accent1">
    <w:name w:val="Grid Table 4 Accent 1"/>
    <w:basedOn w:val="TableNormal"/>
    <w:uiPriority w:val="49"/>
    <w:rsid w:val="00F4421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8183">
      <w:bodyDiv w:val="1"/>
      <w:marLeft w:val="0"/>
      <w:marRight w:val="0"/>
      <w:marTop w:val="0"/>
      <w:marBottom w:val="0"/>
      <w:divBdr>
        <w:top w:val="none" w:sz="0" w:space="0" w:color="auto"/>
        <w:left w:val="none" w:sz="0" w:space="0" w:color="auto"/>
        <w:bottom w:val="none" w:sz="0" w:space="0" w:color="auto"/>
        <w:right w:val="none" w:sz="0" w:space="0" w:color="auto"/>
      </w:divBdr>
    </w:div>
    <w:div w:id="1751390852">
      <w:bodyDiv w:val="1"/>
      <w:marLeft w:val="0"/>
      <w:marRight w:val="0"/>
      <w:marTop w:val="0"/>
      <w:marBottom w:val="0"/>
      <w:divBdr>
        <w:top w:val="none" w:sz="0" w:space="0" w:color="auto"/>
        <w:left w:val="none" w:sz="0" w:space="0" w:color="auto"/>
        <w:bottom w:val="none" w:sz="0" w:space="0" w:color="auto"/>
        <w:right w:val="none" w:sz="0" w:space="0" w:color="auto"/>
      </w:divBdr>
    </w:div>
    <w:div w:id="19052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Hudson</dc:creator>
  <cp:keywords/>
  <dc:description/>
  <cp:lastModifiedBy>Rachel Hudson</cp:lastModifiedBy>
  <cp:revision>3</cp:revision>
  <dcterms:created xsi:type="dcterms:W3CDTF">2023-02-14T04:52:00Z</dcterms:created>
  <dcterms:modified xsi:type="dcterms:W3CDTF">2023-02-14T05:05:00Z</dcterms:modified>
</cp:coreProperties>
</file>